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66FA1">
        <w:trPr>
          <w:trHeight w:hRule="exact" w:val="1528"/>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5543" w:type="dxa"/>
            <w:gridSpan w:val="4"/>
            <w:shd w:val="clear" w:color="000000" w:fill="FFFFFF"/>
            <w:tcMar>
              <w:left w:w="34" w:type="dxa"/>
              <w:right w:w="34" w:type="dxa"/>
            </w:tcMar>
          </w:tcPr>
          <w:p w:rsidR="00866FA1" w:rsidRDefault="00E56796">
            <w:pPr>
              <w:spacing w:after="0" w:line="240" w:lineRule="auto"/>
              <w:jc w:val="both"/>
            </w:pPr>
            <w:r>
              <w:rPr>
                <w:rFonts w:ascii="Times New Roman" w:hAnsi="Times New Roman" w:cs="Times New Roman"/>
                <w:color w:val="000000"/>
              </w:rPr>
              <w:t>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30.08.2021 №94.</w:t>
            </w:r>
          </w:p>
        </w:tc>
      </w:tr>
      <w:tr w:rsidR="00866FA1">
        <w:trPr>
          <w:trHeight w:hRule="exact" w:val="138"/>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993" w:type="dxa"/>
          </w:tcPr>
          <w:p w:rsidR="00866FA1" w:rsidRDefault="00866FA1"/>
        </w:tc>
        <w:tc>
          <w:tcPr>
            <w:tcW w:w="2836" w:type="dxa"/>
          </w:tcPr>
          <w:p w:rsidR="00866FA1" w:rsidRDefault="00866FA1"/>
        </w:tc>
      </w:tr>
      <w:tr w:rsidR="00866FA1">
        <w:trPr>
          <w:trHeight w:hRule="exact" w:val="585"/>
        </w:trPr>
        <w:tc>
          <w:tcPr>
            <w:tcW w:w="10221" w:type="dxa"/>
            <w:gridSpan w:val="10"/>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66FA1" w:rsidRDefault="00E56796">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66FA1">
        <w:trPr>
          <w:trHeight w:hRule="exact" w:val="314"/>
        </w:trPr>
        <w:tc>
          <w:tcPr>
            <w:tcW w:w="10221" w:type="dxa"/>
            <w:gridSpan w:val="10"/>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866FA1">
        <w:trPr>
          <w:trHeight w:hRule="exact" w:val="211"/>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993" w:type="dxa"/>
          </w:tcPr>
          <w:p w:rsidR="00866FA1" w:rsidRDefault="00866FA1"/>
        </w:tc>
        <w:tc>
          <w:tcPr>
            <w:tcW w:w="2836" w:type="dxa"/>
          </w:tcPr>
          <w:p w:rsidR="00866FA1" w:rsidRDefault="00866FA1"/>
        </w:tc>
      </w:tr>
      <w:tr w:rsidR="00866FA1">
        <w:trPr>
          <w:trHeight w:hRule="exact" w:val="277"/>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3842" w:type="dxa"/>
            <w:gridSpan w:val="2"/>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УТВЕРЖДАЮ</w:t>
            </w:r>
          </w:p>
        </w:tc>
      </w:tr>
      <w:tr w:rsidR="00866FA1">
        <w:trPr>
          <w:trHeight w:hRule="exact" w:val="138"/>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993" w:type="dxa"/>
          </w:tcPr>
          <w:p w:rsidR="00866FA1" w:rsidRDefault="00866FA1"/>
        </w:tc>
        <w:tc>
          <w:tcPr>
            <w:tcW w:w="2836" w:type="dxa"/>
          </w:tcPr>
          <w:p w:rsidR="00866FA1" w:rsidRDefault="00866FA1"/>
        </w:tc>
      </w:tr>
      <w:tr w:rsidR="00866FA1">
        <w:trPr>
          <w:trHeight w:hRule="exact" w:val="277"/>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3842" w:type="dxa"/>
            <w:gridSpan w:val="2"/>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866FA1">
        <w:trPr>
          <w:trHeight w:hRule="exact" w:val="138"/>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993" w:type="dxa"/>
          </w:tcPr>
          <w:p w:rsidR="00866FA1" w:rsidRDefault="00866FA1"/>
        </w:tc>
        <w:tc>
          <w:tcPr>
            <w:tcW w:w="2836" w:type="dxa"/>
          </w:tcPr>
          <w:p w:rsidR="00866FA1" w:rsidRDefault="00866FA1"/>
        </w:tc>
      </w:tr>
      <w:tr w:rsidR="00866FA1">
        <w:trPr>
          <w:trHeight w:hRule="exact" w:val="277"/>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3842" w:type="dxa"/>
            <w:gridSpan w:val="2"/>
            <w:shd w:val="clear" w:color="000000" w:fill="FFFFFF"/>
            <w:tcMar>
              <w:left w:w="34" w:type="dxa"/>
              <w:right w:w="34" w:type="dxa"/>
            </w:tcMar>
          </w:tcPr>
          <w:p w:rsidR="00866FA1" w:rsidRDefault="00E56796">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66FA1">
        <w:trPr>
          <w:trHeight w:hRule="exact" w:val="138"/>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993" w:type="dxa"/>
          </w:tcPr>
          <w:p w:rsidR="00866FA1" w:rsidRDefault="00866FA1"/>
        </w:tc>
        <w:tc>
          <w:tcPr>
            <w:tcW w:w="2836" w:type="dxa"/>
          </w:tcPr>
          <w:p w:rsidR="00866FA1" w:rsidRDefault="00866FA1"/>
        </w:tc>
      </w:tr>
      <w:tr w:rsidR="00866FA1">
        <w:trPr>
          <w:trHeight w:hRule="exact" w:val="277"/>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3842" w:type="dxa"/>
            <w:gridSpan w:val="2"/>
            <w:shd w:val="clear" w:color="000000" w:fill="FFFFFF"/>
            <w:tcMar>
              <w:left w:w="34" w:type="dxa"/>
              <w:right w:w="34" w:type="dxa"/>
            </w:tcMar>
          </w:tcPr>
          <w:p w:rsidR="00866FA1" w:rsidRDefault="00E56796">
            <w:pPr>
              <w:spacing w:after="0" w:line="240" w:lineRule="auto"/>
              <w:jc w:val="right"/>
              <w:rPr>
                <w:sz w:val="24"/>
                <w:szCs w:val="24"/>
              </w:rPr>
            </w:pPr>
            <w:r>
              <w:rPr>
                <w:rFonts w:ascii="Times New Roman" w:hAnsi="Times New Roman" w:cs="Times New Roman"/>
                <w:color w:val="000000"/>
                <w:sz w:val="24"/>
                <w:szCs w:val="24"/>
              </w:rPr>
              <w:t>30.08.2021 г.</w:t>
            </w:r>
          </w:p>
        </w:tc>
      </w:tr>
      <w:tr w:rsidR="00866FA1">
        <w:trPr>
          <w:trHeight w:hRule="exact" w:val="277"/>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993" w:type="dxa"/>
          </w:tcPr>
          <w:p w:rsidR="00866FA1" w:rsidRDefault="00866FA1"/>
        </w:tc>
        <w:tc>
          <w:tcPr>
            <w:tcW w:w="2836" w:type="dxa"/>
          </w:tcPr>
          <w:p w:rsidR="00866FA1" w:rsidRDefault="00866FA1"/>
        </w:tc>
      </w:tr>
      <w:tr w:rsidR="00866FA1">
        <w:trPr>
          <w:trHeight w:hRule="exact" w:val="416"/>
        </w:trPr>
        <w:tc>
          <w:tcPr>
            <w:tcW w:w="10221" w:type="dxa"/>
            <w:gridSpan w:val="10"/>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66FA1">
        <w:trPr>
          <w:trHeight w:hRule="exact" w:val="1135"/>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4834" w:type="dxa"/>
            <w:gridSpan w:val="5"/>
            <w:shd w:val="clear" w:color="000000" w:fill="FFFFFF"/>
            <w:tcMar>
              <w:left w:w="34" w:type="dxa"/>
              <w:right w:w="34" w:type="dxa"/>
            </w:tcMar>
          </w:tcPr>
          <w:p w:rsidR="00866FA1" w:rsidRDefault="00E56796">
            <w:pPr>
              <w:spacing w:after="0" w:line="240" w:lineRule="auto"/>
              <w:jc w:val="center"/>
              <w:rPr>
                <w:sz w:val="32"/>
                <w:szCs w:val="32"/>
              </w:rPr>
            </w:pPr>
            <w:r>
              <w:rPr>
                <w:rFonts w:ascii="Times New Roman" w:hAnsi="Times New Roman" w:cs="Times New Roman"/>
                <w:color w:val="000000"/>
                <w:sz w:val="32"/>
                <w:szCs w:val="32"/>
              </w:rPr>
              <w:t>Экономическая культура и финансовая грамотность</w:t>
            </w:r>
          </w:p>
          <w:p w:rsidR="00866FA1" w:rsidRDefault="00E56796">
            <w:pPr>
              <w:spacing w:after="0" w:line="240" w:lineRule="auto"/>
              <w:jc w:val="center"/>
              <w:rPr>
                <w:sz w:val="32"/>
                <w:szCs w:val="32"/>
              </w:rPr>
            </w:pPr>
            <w:r>
              <w:rPr>
                <w:rFonts w:ascii="Times New Roman" w:hAnsi="Times New Roman" w:cs="Times New Roman"/>
                <w:color w:val="000000"/>
                <w:sz w:val="32"/>
                <w:szCs w:val="32"/>
              </w:rPr>
              <w:t>Б1.О.01.04</w:t>
            </w:r>
          </w:p>
        </w:tc>
        <w:tc>
          <w:tcPr>
            <w:tcW w:w="2836" w:type="dxa"/>
          </w:tcPr>
          <w:p w:rsidR="00866FA1" w:rsidRDefault="00866FA1"/>
        </w:tc>
      </w:tr>
      <w:tr w:rsidR="00866FA1">
        <w:trPr>
          <w:trHeight w:hRule="exact" w:val="277"/>
        </w:trPr>
        <w:tc>
          <w:tcPr>
            <w:tcW w:w="10221" w:type="dxa"/>
            <w:gridSpan w:val="10"/>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66FA1">
        <w:trPr>
          <w:trHeight w:hRule="exact" w:val="1389"/>
        </w:trPr>
        <w:tc>
          <w:tcPr>
            <w:tcW w:w="143" w:type="dxa"/>
          </w:tcPr>
          <w:p w:rsidR="00866FA1" w:rsidRDefault="00866FA1"/>
        </w:tc>
        <w:tc>
          <w:tcPr>
            <w:tcW w:w="285" w:type="dxa"/>
          </w:tcPr>
          <w:p w:rsidR="00866FA1" w:rsidRDefault="00866FA1"/>
        </w:tc>
        <w:tc>
          <w:tcPr>
            <w:tcW w:w="9795" w:type="dxa"/>
            <w:gridSpan w:val="8"/>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Направление подготовки: 38.03.06 Торговое дело (высшее образование - бакалавриат)</w:t>
            </w:r>
          </w:p>
          <w:p w:rsidR="00866FA1" w:rsidRDefault="00E56796">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«Организация и управление закупочной деятельностью»</w:t>
            </w:r>
          </w:p>
          <w:p w:rsidR="00866FA1" w:rsidRDefault="00E5679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66FA1">
        <w:trPr>
          <w:trHeight w:hRule="exact" w:val="138"/>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993" w:type="dxa"/>
          </w:tcPr>
          <w:p w:rsidR="00866FA1" w:rsidRDefault="00866FA1"/>
        </w:tc>
        <w:tc>
          <w:tcPr>
            <w:tcW w:w="2836" w:type="dxa"/>
          </w:tcPr>
          <w:p w:rsidR="00866FA1" w:rsidRDefault="00866FA1"/>
        </w:tc>
      </w:tr>
      <w:tr w:rsidR="00866FA1">
        <w:trPr>
          <w:trHeight w:hRule="exact" w:val="833"/>
        </w:trPr>
        <w:tc>
          <w:tcPr>
            <w:tcW w:w="10221" w:type="dxa"/>
            <w:gridSpan w:val="10"/>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866FA1">
        <w:trPr>
          <w:trHeight w:hRule="exact" w:val="416"/>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993" w:type="dxa"/>
          </w:tcPr>
          <w:p w:rsidR="00866FA1" w:rsidRDefault="00866FA1"/>
        </w:tc>
        <w:tc>
          <w:tcPr>
            <w:tcW w:w="2836" w:type="dxa"/>
          </w:tcPr>
          <w:p w:rsidR="00866FA1" w:rsidRDefault="00866FA1"/>
        </w:tc>
      </w:tr>
      <w:tr w:rsidR="00866FA1">
        <w:trPr>
          <w:trHeight w:hRule="exact" w:val="277"/>
        </w:trPr>
        <w:tc>
          <w:tcPr>
            <w:tcW w:w="3984" w:type="dxa"/>
            <w:gridSpan w:val="5"/>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66FA1" w:rsidRDefault="00866FA1"/>
        </w:tc>
        <w:tc>
          <w:tcPr>
            <w:tcW w:w="426" w:type="dxa"/>
          </w:tcPr>
          <w:p w:rsidR="00866FA1" w:rsidRDefault="00866FA1"/>
        </w:tc>
        <w:tc>
          <w:tcPr>
            <w:tcW w:w="1277" w:type="dxa"/>
          </w:tcPr>
          <w:p w:rsidR="00866FA1" w:rsidRDefault="00866FA1"/>
        </w:tc>
        <w:tc>
          <w:tcPr>
            <w:tcW w:w="993" w:type="dxa"/>
          </w:tcPr>
          <w:p w:rsidR="00866FA1" w:rsidRDefault="00866FA1"/>
        </w:tc>
        <w:tc>
          <w:tcPr>
            <w:tcW w:w="2836" w:type="dxa"/>
          </w:tcPr>
          <w:p w:rsidR="00866FA1" w:rsidRDefault="00866FA1"/>
        </w:tc>
      </w:tr>
      <w:tr w:rsidR="00866FA1">
        <w:trPr>
          <w:trHeight w:hRule="exact" w:val="155"/>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993" w:type="dxa"/>
          </w:tcPr>
          <w:p w:rsidR="00866FA1" w:rsidRDefault="00866FA1"/>
        </w:tc>
        <w:tc>
          <w:tcPr>
            <w:tcW w:w="2836" w:type="dxa"/>
          </w:tcPr>
          <w:p w:rsidR="00866FA1" w:rsidRDefault="00866FA1"/>
        </w:tc>
      </w:tr>
      <w:tr w:rsidR="00866FA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ФИНАНСЫ И ЭКОНОМИКА</w:t>
            </w:r>
          </w:p>
        </w:tc>
      </w:tr>
      <w:tr w:rsidR="00866FA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08.024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ЭКСПЕРТ В СФЕРЕ ЗАКУПОК</w:t>
            </w:r>
          </w:p>
        </w:tc>
      </w:tr>
      <w:tr w:rsidR="00866FA1">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66FA1" w:rsidRDefault="00866FA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866FA1"/>
        </w:tc>
      </w:tr>
      <w:tr w:rsidR="00866FA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08.026</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СПЕЦИАЛИСТ В СФЕРЕ ЗАКУПОК</w:t>
            </w:r>
          </w:p>
        </w:tc>
      </w:tr>
      <w:tr w:rsidR="00866FA1">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66FA1" w:rsidRDefault="00866FA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866FA1"/>
        </w:tc>
      </w:tr>
      <w:tr w:rsidR="00866FA1">
        <w:trPr>
          <w:trHeight w:hRule="exact" w:val="124"/>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993" w:type="dxa"/>
          </w:tcPr>
          <w:p w:rsidR="00866FA1" w:rsidRDefault="00866FA1"/>
        </w:tc>
        <w:tc>
          <w:tcPr>
            <w:tcW w:w="2836" w:type="dxa"/>
          </w:tcPr>
          <w:p w:rsidR="00866FA1" w:rsidRDefault="00866FA1"/>
        </w:tc>
      </w:tr>
      <w:tr w:rsidR="00866FA1">
        <w:trPr>
          <w:trHeight w:hRule="exact" w:val="277"/>
        </w:trPr>
        <w:tc>
          <w:tcPr>
            <w:tcW w:w="5118" w:type="dxa"/>
            <w:gridSpan w:val="7"/>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аналитический, расчетно-экономический</w:t>
            </w:r>
          </w:p>
        </w:tc>
      </w:tr>
      <w:tr w:rsidR="00866FA1">
        <w:trPr>
          <w:trHeight w:hRule="exact" w:val="26"/>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5118" w:type="dxa"/>
            <w:gridSpan w:val="3"/>
            <w:vMerge/>
            <w:shd w:val="clear" w:color="000000" w:fill="FFFFFF"/>
            <w:tcMar>
              <w:left w:w="34" w:type="dxa"/>
              <w:right w:w="34" w:type="dxa"/>
            </w:tcMar>
          </w:tcPr>
          <w:p w:rsidR="00866FA1" w:rsidRDefault="00866FA1"/>
        </w:tc>
      </w:tr>
      <w:tr w:rsidR="00866FA1">
        <w:trPr>
          <w:trHeight w:hRule="exact" w:val="2319"/>
        </w:trPr>
        <w:tc>
          <w:tcPr>
            <w:tcW w:w="143" w:type="dxa"/>
          </w:tcPr>
          <w:p w:rsidR="00866FA1" w:rsidRDefault="00866FA1"/>
        </w:tc>
        <w:tc>
          <w:tcPr>
            <w:tcW w:w="285" w:type="dxa"/>
          </w:tcPr>
          <w:p w:rsidR="00866FA1" w:rsidRDefault="00866FA1"/>
        </w:tc>
        <w:tc>
          <w:tcPr>
            <w:tcW w:w="710" w:type="dxa"/>
          </w:tcPr>
          <w:p w:rsidR="00866FA1" w:rsidRDefault="00866FA1"/>
        </w:tc>
        <w:tc>
          <w:tcPr>
            <w:tcW w:w="1419" w:type="dxa"/>
          </w:tcPr>
          <w:p w:rsidR="00866FA1" w:rsidRDefault="00866FA1"/>
        </w:tc>
        <w:tc>
          <w:tcPr>
            <w:tcW w:w="1419" w:type="dxa"/>
          </w:tcPr>
          <w:p w:rsidR="00866FA1" w:rsidRDefault="00866FA1"/>
        </w:tc>
        <w:tc>
          <w:tcPr>
            <w:tcW w:w="710" w:type="dxa"/>
          </w:tcPr>
          <w:p w:rsidR="00866FA1" w:rsidRDefault="00866FA1"/>
        </w:tc>
        <w:tc>
          <w:tcPr>
            <w:tcW w:w="426" w:type="dxa"/>
          </w:tcPr>
          <w:p w:rsidR="00866FA1" w:rsidRDefault="00866FA1"/>
        </w:tc>
        <w:tc>
          <w:tcPr>
            <w:tcW w:w="1277" w:type="dxa"/>
          </w:tcPr>
          <w:p w:rsidR="00866FA1" w:rsidRDefault="00866FA1"/>
        </w:tc>
        <w:tc>
          <w:tcPr>
            <w:tcW w:w="993" w:type="dxa"/>
          </w:tcPr>
          <w:p w:rsidR="00866FA1" w:rsidRDefault="00866FA1"/>
        </w:tc>
        <w:tc>
          <w:tcPr>
            <w:tcW w:w="2836" w:type="dxa"/>
          </w:tcPr>
          <w:p w:rsidR="00866FA1" w:rsidRDefault="00866FA1"/>
        </w:tc>
      </w:tr>
      <w:tr w:rsidR="00866FA1">
        <w:trPr>
          <w:trHeight w:hRule="exact" w:val="277"/>
        </w:trPr>
        <w:tc>
          <w:tcPr>
            <w:tcW w:w="143" w:type="dxa"/>
          </w:tcPr>
          <w:p w:rsidR="00866FA1" w:rsidRDefault="00866FA1"/>
        </w:tc>
        <w:tc>
          <w:tcPr>
            <w:tcW w:w="10079" w:type="dxa"/>
            <w:gridSpan w:val="9"/>
            <w:vMerge w:val="restart"/>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66FA1">
        <w:trPr>
          <w:trHeight w:hRule="exact" w:val="138"/>
        </w:trPr>
        <w:tc>
          <w:tcPr>
            <w:tcW w:w="143" w:type="dxa"/>
          </w:tcPr>
          <w:p w:rsidR="00866FA1" w:rsidRDefault="00866FA1"/>
        </w:tc>
        <w:tc>
          <w:tcPr>
            <w:tcW w:w="10079" w:type="dxa"/>
            <w:gridSpan w:val="9"/>
            <w:vMerge/>
            <w:shd w:val="clear" w:color="000000" w:fill="FFFFFF"/>
            <w:tcMar>
              <w:left w:w="34" w:type="dxa"/>
              <w:right w:w="34" w:type="dxa"/>
            </w:tcMar>
          </w:tcPr>
          <w:p w:rsidR="00866FA1" w:rsidRDefault="00866FA1"/>
        </w:tc>
      </w:tr>
      <w:tr w:rsidR="00866FA1">
        <w:trPr>
          <w:trHeight w:hRule="exact" w:val="1666"/>
        </w:trPr>
        <w:tc>
          <w:tcPr>
            <w:tcW w:w="143" w:type="dxa"/>
          </w:tcPr>
          <w:p w:rsidR="00866FA1" w:rsidRDefault="00866FA1"/>
        </w:tc>
        <w:tc>
          <w:tcPr>
            <w:tcW w:w="10079" w:type="dxa"/>
            <w:gridSpan w:val="9"/>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866FA1" w:rsidRDefault="00866FA1">
            <w:pPr>
              <w:spacing w:after="0" w:line="240" w:lineRule="auto"/>
              <w:jc w:val="center"/>
              <w:rPr>
                <w:sz w:val="24"/>
                <w:szCs w:val="24"/>
              </w:rPr>
            </w:pPr>
          </w:p>
          <w:p w:rsidR="00866FA1" w:rsidRDefault="00E56796">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66FA1" w:rsidRDefault="00866FA1">
            <w:pPr>
              <w:spacing w:after="0" w:line="240" w:lineRule="auto"/>
              <w:jc w:val="center"/>
              <w:rPr>
                <w:sz w:val="24"/>
                <w:szCs w:val="24"/>
              </w:rPr>
            </w:pPr>
          </w:p>
          <w:p w:rsidR="00866FA1" w:rsidRDefault="00E56796">
            <w:pPr>
              <w:spacing w:after="0" w:line="240" w:lineRule="auto"/>
              <w:jc w:val="center"/>
              <w:rPr>
                <w:sz w:val="24"/>
                <w:szCs w:val="24"/>
              </w:rPr>
            </w:pPr>
            <w:r>
              <w:rPr>
                <w:rFonts w:ascii="Times New Roman" w:hAnsi="Times New Roman" w:cs="Times New Roman"/>
                <w:color w:val="000000"/>
                <w:sz w:val="24"/>
                <w:szCs w:val="24"/>
              </w:rPr>
              <w:t>Омск, 2021</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66FA1">
        <w:trPr>
          <w:trHeight w:hRule="exact" w:val="2222"/>
        </w:trPr>
        <w:tc>
          <w:tcPr>
            <w:tcW w:w="10788"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lastRenderedPageBreak/>
              <w:t>Составитель:</w:t>
            </w:r>
          </w:p>
          <w:p w:rsidR="00866FA1" w:rsidRDefault="00866FA1">
            <w:pPr>
              <w:spacing w:after="0" w:line="240" w:lineRule="auto"/>
              <w:rPr>
                <w:sz w:val="24"/>
                <w:szCs w:val="24"/>
              </w:rPr>
            </w:pPr>
          </w:p>
          <w:p w:rsidR="00866FA1" w:rsidRDefault="00E56796">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866FA1" w:rsidRDefault="00866FA1">
            <w:pPr>
              <w:spacing w:after="0" w:line="240" w:lineRule="auto"/>
              <w:rPr>
                <w:sz w:val="24"/>
                <w:szCs w:val="24"/>
              </w:rPr>
            </w:pPr>
          </w:p>
          <w:p w:rsidR="00866FA1" w:rsidRDefault="00E56796">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866FA1" w:rsidRDefault="00E56796">
            <w:pPr>
              <w:spacing w:after="0" w:line="240" w:lineRule="auto"/>
              <w:rPr>
                <w:sz w:val="24"/>
                <w:szCs w:val="24"/>
              </w:rPr>
            </w:pPr>
            <w:r>
              <w:rPr>
                <w:rFonts w:ascii="Times New Roman" w:hAnsi="Times New Roman" w:cs="Times New Roman"/>
                <w:color w:val="000000"/>
                <w:sz w:val="24"/>
                <w:szCs w:val="24"/>
              </w:rPr>
              <w:t>Протокол от 30.08.2021 г.  №1</w:t>
            </w:r>
          </w:p>
        </w:tc>
      </w:tr>
      <w:tr w:rsidR="00866FA1">
        <w:trPr>
          <w:trHeight w:hRule="exact" w:val="277"/>
        </w:trPr>
        <w:tc>
          <w:tcPr>
            <w:tcW w:w="10788"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66FA1">
        <w:trPr>
          <w:trHeight w:hRule="exact" w:val="277"/>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66FA1">
        <w:trPr>
          <w:trHeight w:hRule="exact" w:val="555"/>
        </w:trPr>
        <w:tc>
          <w:tcPr>
            <w:tcW w:w="9640" w:type="dxa"/>
          </w:tcPr>
          <w:p w:rsidR="00866FA1" w:rsidRDefault="00866FA1"/>
        </w:tc>
      </w:tr>
      <w:tr w:rsidR="00866FA1">
        <w:trPr>
          <w:trHeight w:hRule="exact" w:val="8751"/>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66FA1" w:rsidRDefault="00E56796">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66FA1" w:rsidRDefault="00E56796">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66FA1" w:rsidRDefault="00E56796">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66FA1" w:rsidRDefault="00E56796">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66FA1" w:rsidRDefault="00E56796">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66FA1" w:rsidRDefault="00E56796">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66FA1" w:rsidRDefault="00E56796">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66FA1" w:rsidRDefault="00E56796">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66FA1" w:rsidRDefault="00E56796">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66FA1" w:rsidRDefault="00E56796">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66FA1" w:rsidRDefault="00E56796">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66FA1">
        <w:trPr>
          <w:trHeight w:hRule="exact" w:val="277"/>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66FA1">
        <w:trPr>
          <w:trHeight w:hRule="exact" w:val="14619"/>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66FA1" w:rsidRDefault="00E56796">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rsidR="00866FA1" w:rsidRDefault="00E56796">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66FA1" w:rsidRDefault="00E56796">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66FA1" w:rsidRDefault="00E56796">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66FA1" w:rsidRDefault="00E5679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66FA1" w:rsidRDefault="00E56796">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66FA1" w:rsidRDefault="00E56796">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66FA1" w:rsidRDefault="00E5679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66FA1" w:rsidRDefault="00E56796">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2021/2022 учебный год, утвержденным приказом ректора от 30.08.2021 №94;</w:t>
            </w:r>
          </w:p>
          <w:p w:rsidR="00866FA1" w:rsidRDefault="00E56796">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«Экономическая культура и финансовая грамотность» в течение 2021/2022 учебного года:</w:t>
            </w:r>
          </w:p>
          <w:p w:rsidR="00866FA1" w:rsidRDefault="00E56796">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66FA1">
        <w:trPr>
          <w:trHeight w:hRule="exact" w:val="138"/>
        </w:trPr>
        <w:tc>
          <w:tcPr>
            <w:tcW w:w="9640" w:type="dxa"/>
          </w:tcPr>
          <w:p w:rsidR="00866FA1" w:rsidRDefault="00866FA1"/>
        </w:tc>
      </w:tr>
      <w:tr w:rsidR="00866FA1">
        <w:trPr>
          <w:trHeight w:hRule="exact" w:val="355"/>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1. Наименование дисциплины: Б1.О.01.04 «Экономическая культура и</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66FA1">
        <w:trPr>
          <w:trHeight w:hRule="exact" w:val="1125"/>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lastRenderedPageBreak/>
              <w:t>финансовая грамотность».</w:t>
            </w:r>
          </w:p>
          <w:p w:rsidR="00866FA1" w:rsidRDefault="00E56796">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66FA1">
        <w:trPr>
          <w:trHeight w:hRule="exact" w:val="138"/>
        </w:trPr>
        <w:tc>
          <w:tcPr>
            <w:tcW w:w="9640" w:type="dxa"/>
          </w:tcPr>
          <w:p w:rsidR="00866FA1" w:rsidRDefault="00866FA1"/>
        </w:tc>
      </w:tr>
      <w:tr w:rsidR="00866FA1">
        <w:trPr>
          <w:trHeight w:hRule="exact" w:val="3530"/>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66FA1" w:rsidRDefault="00E56796">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«Экономическая культура и финансовая грамотность»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66FA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Код компетенции: УК-1</w:t>
            </w:r>
          </w:p>
          <w:p w:rsidR="00866FA1" w:rsidRDefault="00E56796">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866FA1">
        <w:trPr>
          <w:trHeight w:hRule="exact" w:val="585"/>
        </w:trPr>
        <w:tc>
          <w:tcPr>
            <w:tcW w:w="9654" w:type="dxa"/>
            <w:shd w:val="clear" w:color="000000" w:fill="FFFFFF"/>
            <w:tcMar>
              <w:left w:w="34" w:type="dxa"/>
              <w:right w:w="34" w:type="dxa"/>
            </w:tcMar>
          </w:tcPr>
          <w:p w:rsidR="00866FA1" w:rsidRDefault="00866FA1">
            <w:pPr>
              <w:spacing w:after="0" w:line="240" w:lineRule="auto"/>
              <w:rPr>
                <w:sz w:val="24"/>
                <w:szCs w:val="24"/>
              </w:rPr>
            </w:pPr>
          </w:p>
          <w:p w:rsidR="00866FA1" w:rsidRDefault="00E5679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66F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866F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866F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866FA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866F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866F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УК-1.6 владеть методологией реализации системного подхода</w:t>
            </w:r>
          </w:p>
        </w:tc>
      </w:tr>
      <w:tr w:rsidR="00866FA1">
        <w:trPr>
          <w:trHeight w:hRule="exact" w:val="277"/>
        </w:trPr>
        <w:tc>
          <w:tcPr>
            <w:tcW w:w="9640" w:type="dxa"/>
          </w:tcPr>
          <w:p w:rsidR="00866FA1" w:rsidRDefault="00866FA1"/>
        </w:tc>
      </w:tr>
      <w:tr w:rsidR="00866FA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Код компетенции: УК-10</w:t>
            </w:r>
          </w:p>
          <w:p w:rsidR="00866FA1" w:rsidRDefault="00E56796">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866FA1">
        <w:trPr>
          <w:trHeight w:hRule="exact" w:val="585"/>
        </w:trPr>
        <w:tc>
          <w:tcPr>
            <w:tcW w:w="9654" w:type="dxa"/>
            <w:shd w:val="clear" w:color="000000" w:fill="FFFFFF"/>
            <w:tcMar>
              <w:left w:w="34" w:type="dxa"/>
              <w:right w:w="34" w:type="dxa"/>
            </w:tcMar>
          </w:tcPr>
          <w:p w:rsidR="00866FA1" w:rsidRDefault="00866FA1">
            <w:pPr>
              <w:spacing w:after="0" w:line="240" w:lineRule="auto"/>
              <w:rPr>
                <w:sz w:val="24"/>
                <w:szCs w:val="24"/>
              </w:rPr>
            </w:pPr>
          </w:p>
          <w:p w:rsidR="00866FA1" w:rsidRDefault="00E5679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66F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УК-10.1 знать основные законы и закономерности функционирования экономики</w:t>
            </w:r>
          </w:p>
        </w:tc>
      </w:tr>
      <w:tr w:rsidR="00866FA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866F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УК-10.3 уметь применять экономические знания при выполнении практических задач</w:t>
            </w:r>
          </w:p>
        </w:tc>
      </w:tr>
      <w:tr w:rsidR="00866FA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УК-10.4 уметь принимать обоснованные экономические решения в различных областях жизнедеятельности</w:t>
            </w:r>
          </w:p>
        </w:tc>
      </w:tr>
      <w:tr w:rsidR="00866FA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УК-10.5 владеть способностью использования основных положений и методов экономических наук при решении социальных и профессиональных задач</w:t>
            </w:r>
          </w:p>
        </w:tc>
      </w:tr>
      <w:tr w:rsidR="00866F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УК-10.6 владеть навыками применения экономических инструментов</w:t>
            </w:r>
          </w:p>
        </w:tc>
      </w:tr>
      <w:tr w:rsidR="00866FA1">
        <w:trPr>
          <w:trHeight w:hRule="exact" w:val="277"/>
        </w:trPr>
        <w:tc>
          <w:tcPr>
            <w:tcW w:w="9640" w:type="dxa"/>
          </w:tcPr>
          <w:p w:rsidR="00866FA1" w:rsidRDefault="00866FA1"/>
        </w:tc>
      </w:tr>
      <w:tr w:rsidR="00866FA1">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Код компетенции: УК-2</w:t>
            </w:r>
          </w:p>
          <w:p w:rsidR="00866FA1" w:rsidRDefault="00E56796">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866FA1">
        <w:trPr>
          <w:trHeight w:hRule="exact" w:val="585"/>
        </w:trPr>
        <w:tc>
          <w:tcPr>
            <w:tcW w:w="9654" w:type="dxa"/>
            <w:shd w:val="clear" w:color="000000" w:fill="FFFFFF"/>
            <w:tcMar>
              <w:left w:w="34" w:type="dxa"/>
              <w:right w:w="34" w:type="dxa"/>
            </w:tcMar>
          </w:tcPr>
          <w:p w:rsidR="00866FA1" w:rsidRDefault="00866FA1">
            <w:pPr>
              <w:spacing w:after="0" w:line="240" w:lineRule="auto"/>
              <w:rPr>
                <w:sz w:val="24"/>
                <w:szCs w:val="24"/>
              </w:rPr>
            </w:pPr>
          </w:p>
          <w:p w:rsidR="00866FA1" w:rsidRDefault="00E5679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66F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УК-2.1 знать принципы и методы декомпозиции задач, действующие правовые нормы</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66FA1">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lastRenderedPageBreak/>
              <w:t>УК-2.2 знать принципы и методы анализа имеющихся ресурсов и ограничений</w:t>
            </w:r>
          </w:p>
        </w:tc>
      </w:tr>
      <w:tr w:rsidR="00866FA1">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866FA1">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УК-2.4 уметь выбирать оптимальные способы  решения задач, исходя из действующих нормативно-правовых норм, имеющихся ресурсов и ограничений</w:t>
            </w:r>
          </w:p>
        </w:tc>
      </w:tr>
      <w:tr w:rsidR="00866FA1">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rsidR="00866FA1">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rsidR="00866FA1">
        <w:trPr>
          <w:trHeight w:hRule="exact" w:val="416"/>
        </w:trPr>
        <w:tc>
          <w:tcPr>
            <w:tcW w:w="3970" w:type="dxa"/>
          </w:tcPr>
          <w:p w:rsidR="00866FA1" w:rsidRDefault="00866FA1"/>
        </w:tc>
        <w:tc>
          <w:tcPr>
            <w:tcW w:w="1702" w:type="dxa"/>
          </w:tcPr>
          <w:p w:rsidR="00866FA1" w:rsidRDefault="00866FA1"/>
        </w:tc>
        <w:tc>
          <w:tcPr>
            <w:tcW w:w="1702" w:type="dxa"/>
          </w:tcPr>
          <w:p w:rsidR="00866FA1" w:rsidRDefault="00866FA1"/>
        </w:tc>
        <w:tc>
          <w:tcPr>
            <w:tcW w:w="426" w:type="dxa"/>
          </w:tcPr>
          <w:p w:rsidR="00866FA1" w:rsidRDefault="00866FA1"/>
        </w:tc>
        <w:tc>
          <w:tcPr>
            <w:tcW w:w="710" w:type="dxa"/>
          </w:tcPr>
          <w:p w:rsidR="00866FA1" w:rsidRDefault="00866FA1"/>
        </w:tc>
        <w:tc>
          <w:tcPr>
            <w:tcW w:w="143" w:type="dxa"/>
          </w:tcPr>
          <w:p w:rsidR="00866FA1" w:rsidRDefault="00866FA1"/>
        </w:tc>
        <w:tc>
          <w:tcPr>
            <w:tcW w:w="993" w:type="dxa"/>
          </w:tcPr>
          <w:p w:rsidR="00866FA1" w:rsidRDefault="00866FA1"/>
        </w:tc>
      </w:tr>
      <w:tr w:rsidR="00866FA1">
        <w:trPr>
          <w:trHeight w:hRule="exact" w:val="304"/>
        </w:trPr>
        <w:tc>
          <w:tcPr>
            <w:tcW w:w="9654" w:type="dxa"/>
            <w:gridSpan w:val="7"/>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66FA1">
        <w:trPr>
          <w:trHeight w:hRule="exact" w:val="1637"/>
        </w:trPr>
        <w:tc>
          <w:tcPr>
            <w:tcW w:w="9654" w:type="dxa"/>
            <w:gridSpan w:val="7"/>
            <w:shd w:val="clear" w:color="000000" w:fill="FFFFFF"/>
            <w:tcMar>
              <w:left w:w="34" w:type="dxa"/>
              <w:right w:w="34" w:type="dxa"/>
            </w:tcMar>
          </w:tcPr>
          <w:p w:rsidR="00866FA1" w:rsidRDefault="00866FA1">
            <w:pPr>
              <w:spacing w:after="0" w:line="240" w:lineRule="auto"/>
              <w:jc w:val="both"/>
              <w:rPr>
                <w:sz w:val="24"/>
                <w:szCs w:val="24"/>
              </w:rPr>
            </w:pPr>
          </w:p>
          <w:p w:rsidR="00866FA1" w:rsidRDefault="00E56796">
            <w:pPr>
              <w:spacing w:after="0" w:line="240" w:lineRule="auto"/>
              <w:jc w:val="both"/>
              <w:rPr>
                <w:sz w:val="24"/>
                <w:szCs w:val="24"/>
              </w:rPr>
            </w:pPr>
            <w:r>
              <w:rPr>
                <w:rFonts w:ascii="Times New Roman" w:hAnsi="Times New Roman" w:cs="Times New Roman"/>
                <w:color w:val="000000"/>
                <w:sz w:val="24"/>
                <w:szCs w:val="24"/>
              </w:rPr>
              <w:t>Дисциплина Б1.О.01.04 «Экономическая культура и финансовая грамотность» относится к обязательной части, является дисциплиной Блока &lt;не удалось определить&gt;. «&lt;не удалось определить&gt;». Модуль "Мировоззренческий" основной профессиональной образовательной программы высшего образования - бакалавриат по направлению подготовки 38.03.06 Торговое дело.</w:t>
            </w:r>
          </w:p>
        </w:tc>
      </w:tr>
      <w:tr w:rsidR="00866FA1">
        <w:trPr>
          <w:trHeight w:hRule="exact" w:val="138"/>
        </w:trPr>
        <w:tc>
          <w:tcPr>
            <w:tcW w:w="3970" w:type="dxa"/>
          </w:tcPr>
          <w:p w:rsidR="00866FA1" w:rsidRDefault="00866FA1"/>
        </w:tc>
        <w:tc>
          <w:tcPr>
            <w:tcW w:w="1702" w:type="dxa"/>
          </w:tcPr>
          <w:p w:rsidR="00866FA1" w:rsidRDefault="00866FA1"/>
        </w:tc>
        <w:tc>
          <w:tcPr>
            <w:tcW w:w="1702" w:type="dxa"/>
          </w:tcPr>
          <w:p w:rsidR="00866FA1" w:rsidRDefault="00866FA1"/>
        </w:tc>
        <w:tc>
          <w:tcPr>
            <w:tcW w:w="426" w:type="dxa"/>
          </w:tcPr>
          <w:p w:rsidR="00866FA1" w:rsidRDefault="00866FA1"/>
        </w:tc>
        <w:tc>
          <w:tcPr>
            <w:tcW w:w="710" w:type="dxa"/>
          </w:tcPr>
          <w:p w:rsidR="00866FA1" w:rsidRDefault="00866FA1"/>
        </w:tc>
        <w:tc>
          <w:tcPr>
            <w:tcW w:w="143" w:type="dxa"/>
          </w:tcPr>
          <w:p w:rsidR="00866FA1" w:rsidRDefault="00866FA1"/>
        </w:tc>
        <w:tc>
          <w:tcPr>
            <w:tcW w:w="993" w:type="dxa"/>
          </w:tcPr>
          <w:p w:rsidR="00866FA1" w:rsidRDefault="00866FA1"/>
        </w:tc>
      </w:tr>
      <w:tr w:rsidR="00866FA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E56796">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E56796">
            <w:pPr>
              <w:spacing w:after="0" w:line="240" w:lineRule="auto"/>
              <w:jc w:val="center"/>
              <w:rPr>
                <w:sz w:val="24"/>
                <w:szCs w:val="24"/>
              </w:rPr>
            </w:pPr>
            <w:r>
              <w:rPr>
                <w:rFonts w:ascii="Times New Roman" w:hAnsi="Times New Roman" w:cs="Times New Roman"/>
                <w:color w:val="000000"/>
                <w:sz w:val="24"/>
                <w:szCs w:val="24"/>
              </w:rPr>
              <w:t>Коды</w:t>
            </w:r>
          </w:p>
          <w:p w:rsidR="00866FA1" w:rsidRDefault="00E56796">
            <w:pPr>
              <w:spacing w:after="0" w:line="240" w:lineRule="auto"/>
              <w:jc w:val="center"/>
              <w:rPr>
                <w:sz w:val="24"/>
                <w:szCs w:val="24"/>
              </w:rPr>
            </w:pPr>
            <w:r>
              <w:rPr>
                <w:rFonts w:ascii="Times New Roman" w:hAnsi="Times New Roman" w:cs="Times New Roman"/>
                <w:color w:val="000000"/>
                <w:sz w:val="24"/>
                <w:szCs w:val="24"/>
              </w:rPr>
              <w:t>форми-</w:t>
            </w:r>
          </w:p>
          <w:p w:rsidR="00866FA1" w:rsidRDefault="00E56796">
            <w:pPr>
              <w:spacing w:after="0" w:line="240" w:lineRule="auto"/>
              <w:jc w:val="center"/>
              <w:rPr>
                <w:sz w:val="24"/>
                <w:szCs w:val="24"/>
              </w:rPr>
            </w:pPr>
            <w:r>
              <w:rPr>
                <w:rFonts w:ascii="Times New Roman" w:hAnsi="Times New Roman" w:cs="Times New Roman"/>
                <w:color w:val="000000"/>
                <w:sz w:val="24"/>
                <w:szCs w:val="24"/>
              </w:rPr>
              <w:t>руемых</w:t>
            </w:r>
          </w:p>
          <w:p w:rsidR="00866FA1" w:rsidRDefault="00E56796">
            <w:pPr>
              <w:spacing w:after="0" w:line="240" w:lineRule="auto"/>
              <w:jc w:val="center"/>
              <w:rPr>
                <w:sz w:val="24"/>
                <w:szCs w:val="24"/>
              </w:rPr>
            </w:pPr>
            <w:r>
              <w:rPr>
                <w:rFonts w:ascii="Times New Roman" w:hAnsi="Times New Roman" w:cs="Times New Roman"/>
                <w:color w:val="000000"/>
                <w:sz w:val="24"/>
                <w:szCs w:val="24"/>
              </w:rPr>
              <w:t>компе-</w:t>
            </w:r>
          </w:p>
          <w:p w:rsidR="00866FA1" w:rsidRDefault="00E56796">
            <w:pPr>
              <w:spacing w:after="0" w:line="240" w:lineRule="auto"/>
              <w:jc w:val="center"/>
              <w:rPr>
                <w:sz w:val="24"/>
                <w:szCs w:val="24"/>
              </w:rPr>
            </w:pPr>
            <w:r>
              <w:rPr>
                <w:rFonts w:ascii="Times New Roman" w:hAnsi="Times New Roman" w:cs="Times New Roman"/>
                <w:color w:val="000000"/>
                <w:sz w:val="24"/>
                <w:szCs w:val="24"/>
              </w:rPr>
              <w:t>тенций</w:t>
            </w:r>
          </w:p>
        </w:tc>
      </w:tr>
      <w:tr w:rsidR="00866FA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E56796">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866FA1"/>
        </w:tc>
      </w:tr>
      <w:tr w:rsidR="00866FA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E56796">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E56796">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866FA1"/>
        </w:tc>
      </w:tr>
      <w:tr w:rsidR="00866FA1">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E56796">
            <w:pPr>
              <w:spacing w:after="0" w:line="240" w:lineRule="auto"/>
              <w:jc w:val="center"/>
            </w:pPr>
            <w:r>
              <w:rPr>
                <w:rFonts w:ascii="Times New Roman" w:hAnsi="Times New Roman" w:cs="Times New Roman"/>
                <w:color w:val="000000"/>
              </w:rPr>
              <w:t>Правоведение</w:t>
            </w:r>
          </w:p>
          <w:p w:rsidR="00866FA1" w:rsidRDefault="00E56796">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E56796">
            <w:pPr>
              <w:spacing w:after="0" w:line="240" w:lineRule="auto"/>
              <w:jc w:val="center"/>
            </w:pPr>
            <w:r>
              <w:rPr>
                <w:rFonts w:ascii="Times New Roman" w:hAnsi="Times New Roman" w:cs="Times New Roman"/>
                <w:color w:val="000000"/>
              </w:rPr>
              <w:t>Учебная практика (ознакомительная практика)</w:t>
            </w:r>
          </w:p>
          <w:p w:rsidR="00866FA1" w:rsidRDefault="00E56796">
            <w:pPr>
              <w:spacing w:after="0" w:line="240" w:lineRule="auto"/>
              <w:jc w:val="center"/>
            </w:pPr>
            <w:r>
              <w:rPr>
                <w:rFonts w:ascii="Times New Roman" w:hAnsi="Times New Roman" w:cs="Times New Roman"/>
                <w:color w:val="000000"/>
              </w:rPr>
              <w:t>Макроэкономика</w:t>
            </w:r>
          </w:p>
          <w:p w:rsidR="00866FA1" w:rsidRDefault="00E56796">
            <w:pPr>
              <w:spacing w:after="0" w:line="240" w:lineRule="auto"/>
              <w:jc w:val="center"/>
            </w:pPr>
            <w:r>
              <w:rPr>
                <w:rFonts w:ascii="Times New Roman" w:hAnsi="Times New Roman" w:cs="Times New Roman"/>
                <w:color w:val="000000"/>
              </w:rPr>
              <w:t>Микроэкономика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E56796">
            <w:pPr>
              <w:spacing w:after="0" w:line="240" w:lineRule="auto"/>
              <w:jc w:val="center"/>
              <w:rPr>
                <w:sz w:val="24"/>
                <w:szCs w:val="24"/>
              </w:rPr>
            </w:pPr>
            <w:r>
              <w:rPr>
                <w:rFonts w:ascii="Times New Roman" w:hAnsi="Times New Roman" w:cs="Times New Roman"/>
                <w:color w:val="000000"/>
                <w:sz w:val="24"/>
                <w:szCs w:val="24"/>
              </w:rPr>
              <w:t>УК-10, УК-2, УК-1</w:t>
            </w:r>
          </w:p>
        </w:tc>
      </w:tr>
      <w:tr w:rsidR="00866FA1">
        <w:trPr>
          <w:trHeight w:hRule="exact" w:val="138"/>
        </w:trPr>
        <w:tc>
          <w:tcPr>
            <w:tcW w:w="3970" w:type="dxa"/>
          </w:tcPr>
          <w:p w:rsidR="00866FA1" w:rsidRDefault="00866FA1"/>
        </w:tc>
        <w:tc>
          <w:tcPr>
            <w:tcW w:w="1702" w:type="dxa"/>
          </w:tcPr>
          <w:p w:rsidR="00866FA1" w:rsidRDefault="00866FA1"/>
        </w:tc>
        <w:tc>
          <w:tcPr>
            <w:tcW w:w="1702" w:type="dxa"/>
          </w:tcPr>
          <w:p w:rsidR="00866FA1" w:rsidRDefault="00866FA1"/>
        </w:tc>
        <w:tc>
          <w:tcPr>
            <w:tcW w:w="426" w:type="dxa"/>
          </w:tcPr>
          <w:p w:rsidR="00866FA1" w:rsidRDefault="00866FA1"/>
        </w:tc>
        <w:tc>
          <w:tcPr>
            <w:tcW w:w="710" w:type="dxa"/>
          </w:tcPr>
          <w:p w:rsidR="00866FA1" w:rsidRDefault="00866FA1"/>
        </w:tc>
        <w:tc>
          <w:tcPr>
            <w:tcW w:w="143" w:type="dxa"/>
          </w:tcPr>
          <w:p w:rsidR="00866FA1" w:rsidRDefault="00866FA1"/>
        </w:tc>
        <w:tc>
          <w:tcPr>
            <w:tcW w:w="993" w:type="dxa"/>
          </w:tcPr>
          <w:p w:rsidR="00866FA1" w:rsidRDefault="00866FA1"/>
        </w:tc>
      </w:tr>
      <w:tr w:rsidR="00866FA1">
        <w:trPr>
          <w:trHeight w:hRule="exact" w:val="1125"/>
        </w:trPr>
        <w:tc>
          <w:tcPr>
            <w:tcW w:w="9654" w:type="dxa"/>
            <w:gridSpan w:val="7"/>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66FA1">
        <w:trPr>
          <w:trHeight w:hRule="exact" w:val="585"/>
        </w:trPr>
        <w:tc>
          <w:tcPr>
            <w:tcW w:w="9654" w:type="dxa"/>
            <w:gridSpan w:val="7"/>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866FA1" w:rsidRDefault="00E56796">
            <w:pPr>
              <w:spacing w:after="0" w:line="240" w:lineRule="auto"/>
              <w:jc w:val="center"/>
              <w:rPr>
                <w:sz w:val="24"/>
                <w:szCs w:val="24"/>
              </w:rPr>
            </w:pPr>
            <w:r>
              <w:rPr>
                <w:rFonts w:ascii="Times New Roman" w:hAnsi="Times New Roman" w:cs="Times New Roman"/>
                <w:color w:val="000000"/>
                <w:sz w:val="24"/>
                <w:szCs w:val="24"/>
              </w:rPr>
              <w:t>Из них:</w:t>
            </w:r>
          </w:p>
        </w:tc>
      </w:tr>
      <w:tr w:rsidR="00866FA1">
        <w:trPr>
          <w:trHeight w:hRule="exact" w:val="138"/>
        </w:trPr>
        <w:tc>
          <w:tcPr>
            <w:tcW w:w="3970" w:type="dxa"/>
          </w:tcPr>
          <w:p w:rsidR="00866FA1" w:rsidRDefault="00866FA1"/>
        </w:tc>
        <w:tc>
          <w:tcPr>
            <w:tcW w:w="1702" w:type="dxa"/>
          </w:tcPr>
          <w:p w:rsidR="00866FA1" w:rsidRDefault="00866FA1"/>
        </w:tc>
        <w:tc>
          <w:tcPr>
            <w:tcW w:w="1702" w:type="dxa"/>
          </w:tcPr>
          <w:p w:rsidR="00866FA1" w:rsidRDefault="00866FA1"/>
        </w:tc>
        <w:tc>
          <w:tcPr>
            <w:tcW w:w="426" w:type="dxa"/>
          </w:tcPr>
          <w:p w:rsidR="00866FA1" w:rsidRDefault="00866FA1"/>
        </w:tc>
        <w:tc>
          <w:tcPr>
            <w:tcW w:w="710" w:type="dxa"/>
          </w:tcPr>
          <w:p w:rsidR="00866FA1" w:rsidRDefault="00866FA1"/>
        </w:tc>
        <w:tc>
          <w:tcPr>
            <w:tcW w:w="143" w:type="dxa"/>
          </w:tcPr>
          <w:p w:rsidR="00866FA1" w:rsidRDefault="00866FA1"/>
        </w:tc>
        <w:tc>
          <w:tcPr>
            <w:tcW w:w="993" w:type="dxa"/>
          </w:tcPr>
          <w:p w:rsidR="00866FA1" w:rsidRDefault="00866FA1"/>
        </w:tc>
      </w:tr>
      <w:tr w:rsidR="00866F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10</w:t>
            </w:r>
          </w:p>
        </w:tc>
      </w:tr>
      <w:tr w:rsidR="00866F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4</w:t>
            </w:r>
          </w:p>
        </w:tc>
      </w:tr>
      <w:tr w:rsidR="00866F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0</w:t>
            </w:r>
          </w:p>
        </w:tc>
      </w:tr>
      <w:tr w:rsidR="00866F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4</w:t>
            </w:r>
          </w:p>
        </w:tc>
      </w:tr>
      <w:tr w:rsidR="00866F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2</w:t>
            </w:r>
          </w:p>
        </w:tc>
      </w:tr>
      <w:tr w:rsidR="00866F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94</w:t>
            </w:r>
          </w:p>
        </w:tc>
      </w:tr>
      <w:tr w:rsidR="00866F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4</w:t>
            </w:r>
          </w:p>
        </w:tc>
      </w:tr>
      <w:tr w:rsidR="00866F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зачеты 1</w:t>
            </w:r>
          </w:p>
        </w:tc>
      </w:tr>
      <w:tr w:rsidR="00866FA1">
        <w:trPr>
          <w:trHeight w:hRule="exact" w:val="138"/>
        </w:trPr>
        <w:tc>
          <w:tcPr>
            <w:tcW w:w="3970" w:type="dxa"/>
          </w:tcPr>
          <w:p w:rsidR="00866FA1" w:rsidRDefault="00866FA1"/>
        </w:tc>
        <w:tc>
          <w:tcPr>
            <w:tcW w:w="1702" w:type="dxa"/>
          </w:tcPr>
          <w:p w:rsidR="00866FA1" w:rsidRDefault="00866FA1"/>
        </w:tc>
        <w:tc>
          <w:tcPr>
            <w:tcW w:w="1702" w:type="dxa"/>
          </w:tcPr>
          <w:p w:rsidR="00866FA1" w:rsidRDefault="00866FA1"/>
        </w:tc>
        <w:tc>
          <w:tcPr>
            <w:tcW w:w="426" w:type="dxa"/>
          </w:tcPr>
          <w:p w:rsidR="00866FA1" w:rsidRDefault="00866FA1"/>
        </w:tc>
        <w:tc>
          <w:tcPr>
            <w:tcW w:w="710" w:type="dxa"/>
          </w:tcPr>
          <w:p w:rsidR="00866FA1" w:rsidRDefault="00866FA1"/>
        </w:tc>
        <w:tc>
          <w:tcPr>
            <w:tcW w:w="143" w:type="dxa"/>
          </w:tcPr>
          <w:p w:rsidR="00866FA1" w:rsidRDefault="00866FA1"/>
        </w:tc>
        <w:tc>
          <w:tcPr>
            <w:tcW w:w="993" w:type="dxa"/>
          </w:tcPr>
          <w:p w:rsidR="00866FA1" w:rsidRDefault="00866FA1"/>
        </w:tc>
      </w:tr>
      <w:tr w:rsidR="00866FA1">
        <w:trPr>
          <w:trHeight w:hRule="exact" w:val="1666"/>
        </w:trPr>
        <w:tc>
          <w:tcPr>
            <w:tcW w:w="9654" w:type="dxa"/>
            <w:gridSpan w:val="7"/>
            <w:shd w:val="clear" w:color="000000" w:fill="FFFFFF"/>
            <w:tcMar>
              <w:left w:w="34" w:type="dxa"/>
              <w:right w:w="34" w:type="dxa"/>
            </w:tcMar>
          </w:tcPr>
          <w:p w:rsidR="00866FA1" w:rsidRDefault="00866FA1">
            <w:pPr>
              <w:spacing w:after="0" w:line="240" w:lineRule="auto"/>
              <w:jc w:val="center"/>
              <w:rPr>
                <w:sz w:val="24"/>
                <w:szCs w:val="24"/>
              </w:rPr>
            </w:pPr>
          </w:p>
          <w:p w:rsidR="00866FA1" w:rsidRDefault="00E56796">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66FA1" w:rsidRDefault="00866FA1">
            <w:pPr>
              <w:spacing w:after="0" w:line="240" w:lineRule="auto"/>
              <w:jc w:val="center"/>
              <w:rPr>
                <w:sz w:val="24"/>
                <w:szCs w:val="24"/>
              </w:rPr>
            </w:pPr>
          </w:p>
          <w:p w:rsidR="00866FA1" w:rsidRDefault="00E56796">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66FA1">
        <w:trPr>
          <w:trHeight w:hRule="exact" w:val="416"/>
        </w:trPr>
        <w:tc>
          <w:tcPr>
            <w:tcW w:w="3970" w:type="dxa"/>
          </w:tcPr>
          <w:p w:rsidR="00866FA1" w:rsidRDefault="00866FA1"/>
        </w:tc>
        <w:tc>
          <w:tcPr>
            <w:tcW w:w="1702" w:type="dxa"/>
          </w:tcPr>
          <w:p w:rsidR="00866FA1" w:rsidRDefault="00866FA1"/>
        </w:tc>
        <w:tc>
          <w:tcPr>
            <w:tcW w:w="1702" w:type="dxa"/>
          </w:tcPr>
          <w:p w:rsidR="00866FA1" w:rsidRDefault="00866FA1"/>
        </w:tc>
        <w:tc>
          <w:tcPr>
            <w:tcW w:w="426" w:type="dxa"/>
          </w:tcPr>
          <w:p w:rsidR="00866FA1" w:rsidRDefault="00866FA1"/>
        </w:tc>
        <w:tc>
          <w:tcPr>
            <w:tcW w:w="710" w:type="dxa"/>
          </w:tcPr>
          <w:p w:rsidR="00866FA1" w:rsidRDefault="00866FA1"/>
        </w:tc>
        <w:tc>
          <w:tcPr>
            <w:tcW w:w="143" w:type="dxa"/>
          </w:tcPr>
          <w:p w:rsidR="00866FA1" w:rsidRDefault="00866FA1"/>
        </w:tc>
        <w:tc>
          <w:tcPr>
            <w:tcW w:w="993" w:type="dxa"/>
          </w:tcPr>
          <w:p w:rsidR="00866FA1" w:rsidRDefault="00866FA1"/>
        </w:tc>
      </w:tr>
      <w:tr w:rsidR="00866FA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E56796">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E56796">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E56796">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6FA1" w:rsidRDefault="00E56796">
            <w:pPr>
              <w:spacing w:after="0" w:line="240" w:lineRule="auto"/>
              <w:jc w:val="center"/>
              <w:rPr>
                <w:sz w:val="24"/>
                <w:szCs w:val="24"/>
              </w:rPr>
            </w:pPr>
            <w:r>
              <w:rPr>
                <w:rFonts w:ascii="Times New Roman" w:hAnsi="Times New Roman" w:cs="Times New Roman"/>
                <w:color w:val="000000"/>
                <w:sz w:val="24"/>
                <w:szCs w:val="24"/>
              </w:rPr>
              <w:t>Часов</w:t>
            </w:r>
          </w:p>
        </w:tc>
      </w:tr>
      <w:tr w:rsidR="00866FA1">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66FA1" w:rsidRDefault="00866FA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66FA1" w:rsidRDefault="00866FA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66FA1" w:rsidRDefault="00866FA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66FA1" w:rsidRDefault="00866FA1"/>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66FA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lastRenderedPageBreak/>
              <w:t>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0</w:t>
            </w:r>
          </w:p>
        </w:tc>
      </w:tr>
      <w:tr w:rsidR="00866F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0</w:t>
            </w:r>
          </w:p>
        </w:tc>
      </w:tr>
      <w:tr w:rsidR="00866FA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r>
      <w:tr w:rsidR="00866FA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0</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0</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0</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r>
      <w:tr w:rsidR="00866FA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r>
      <w:tr w:rsidR="00866F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866FA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94</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0</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0</w:t>
            </w:r>
          </w:p>
        </w:tc>
      </w:tr>
      <w:tr w:rsidR="00866F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0</w:t>
            </w:r>
          </w:p>
        </w:tc>
      </w:tr>
      <w:tr w:rsidR="00866F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866FA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4</w:t>
            </w:r>
          </w:p>
        </w:tc>
      </w:tr>
      <w:tr w:rsidR="00866FA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866FA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866FA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color w:val="000000"/>
                <w:sz w:val="24"/>
                <w:szCs w:val="24"/>
              </w:rPr>
              <w:t>108</w:t>
            </w:r>
          </w:p>
        </w:tc>
      </w:tr>
      <w:tr w:rsidR="00866FA1">
        <w:trPr>
          <w:trHeight w:hRule="exact" w:val="3172"/>
        </w:trPr>
        <w:tc>
          <w:tcPr>
            <w:tcW w:w="9654" w:type="dxa"/>
            <w:gridSpan w:val="4"/>
            <w:shd w:val="clear" w:color="000000" w:fill="FFFFFF"/>
            <w:tcMar>
              <w:left w:w="34" w:type="dxa"/>
              <w:right w:w="34" w:type="dxa"/>
            </w:tcMar>
          </w:tcPr>
          <w:p w:rsidR="00866FA1" w:rsidRDefault="00866FA1">
            <w:pPr>
              <w:spacing w:after="0" w:line="240" w:lineRule="auto"/>
              <w:jc w:val="both"/>
              <w:rPr>
                <w:sz w:val="20"/>
                <w:szCs w:val="20"/>
              </w:rPr>
            </w:pPr>
          </w:p>
          <w:p w:rsidR="00866FA1" w:rsidRDefault="00E56796">
            <w:pPr>
              <w:spacing w:after="0" w:line="240" w:lineRule="auto"/>
              <w:jc w:val="both"/>
              <w:rPr>
                <w:sz w:val="20"/>
                <w:szCs w:val="20"/>
              </w:rPr>
            </w:pPr>
            <w:r>
              <w:rPr>
                <w:rFonts w:ascii="Times New Roman" w:hAnsi="Times New Roman" w:cs="Times New Roman"/>
                <w:color w:val="000000"/>
                <w:sz w:val="20"/>
                <w:szCs w:val="20"/>
              </w:rPr>
              <w:t>* Примечания:</w:t>
            </w:r>
          </w:p>
          <w:p w:rsidR="00866FA1" w:rsidRDefault="00E56796">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66FA1" w:rsidRDefault="00E5679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66FA1">
        <w:trPr>
          <w:trHeight w:hRule="exact" w:val="14664"/>
        </w:trPr>
        <w:tc>
          <w:tcPr>
            <w:tcW w:w="9654" w:type="dxa"/>
            <w:shd w:val="clear" w:color="000000" w:fill="FFFFFF"/>
            <w:tcMar>
              <w:left w:w="34" w:type="dxa"/>
              <w:right w:w="34" w:type="dxa"/>
            </w:tcMar>
          </w:tcPr>
          <w:p w:rsidR="00866FA1" w:rsidRDefault="00E56796">
            <w:pPr>
              <w:spacing w:after="0" w:line="240" w:lineRule="auto"/>
              <w:jc w:val="both"/>
              <w:rPr>
                <w:sz w:val="20"/>
                <w:szCs w:val="20"/>
              </w:rPr>
            </w:pPr>
            <w:r>
              <w:rPr>
                <w:rFonts w:ascii="Times New Roman" w:hAnsi="Times New Roman" w:cs="Times New Roman"/>
                <w:color w:val="000000"/>
                <w:sz w:val="20"/>
                <w:szCs w:val="20"/>
              </w:rPr>
              <w:lastRenderedPageBreak/>
              <w:t>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66FA1" w:rsidRDefault="00E56796">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66FA1" w:rsidRDefault="00E56796">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66FA1" w:rsidRDefault="00E56796">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66FA1" w:rsidRDefault="00E5679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66FA1" w:rsidRDefault="00E56796">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66FA1" w:rsidRDefault="00E5679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66FA1">
        <w:trPr>
          <w:trHeight w:hRule="exact" w:val="585"/>
        </w:trPr>
        <w:tc>
          <w:tcPr>
            <w:tcW w:w="9654" w:type="dxa"/>
            <w:shd w:val="clear" w:color="000000" w:fill="FFFFFF"/>
            <w:tcMar>
              <w:left w:w="34" w:type="dxa"/>
              <w:right w:w="34" w:type="dxa"/>
            </w:tcMar>
          </w:tcPr>
          <w:p w:rsidR="00866FA1" w:rsidRDefault="00866FA1">
            <w:pPr>
              <w:spacing w:after="0" w:line="240" w:lineRule="auto"/>
              <w:rPr>
                <w:sz w:val="24"/>
                <w:szCs w:val="24"/>
              </w:rPr>
            </w:pPr>
          </w:p>
          <w:p w:rsidR="00866FA1" w:rsidRDefault="00E56796">
            <w:pPr>
              <w:spacing w:after="0" w:line="240" w:lineRule="auto"/>
              <w:rPr>
                <w:sz w:val="24"/>
                <w:szCs w:val="24"/>
              </w:rPr>
            </w:pPr>
            <w:r>
              <w:rPr>
                <w:rFonts w:ascii="Times New Roman" w:hAnsi="Times New Roman" w:cs="Times New Roman"/>
                <w:b/>
                <w:color w:val="000000"/>
                <w:sz w:val="24"/>
                <w:szCs w:val="24"/>
              </w:rPr>
              <w:t>5.2 Содержание дисциплины</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66FA1">
        <w:trPr>
          <w:trHeight w:hRule="exact" w:val="277"/>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lastRenderedPageBreak/>
              <w:t>Темы лекционных занятий</w:t>
            </w:r>
          </w:p>
        </w:tc>
      </w:tr>
      <w:tr w:rsidR="00866FA1">
        <w:trPr>
          <w:trHeight w:hRule="exact" w:val="26"/>
        </w:trPr>
        <w:tc>
          <w:tcPr>
            <w:tcW w:w="9654" w:type="dxa"/>
            <w:vMerge w:val="restart"/>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1. Сущность финансовой грамотности. О поведении в финансовой сфере</w:t>
            </w:r>
          </w:p>
        </w:tc>
      </w:tr>
      <w:tr w:rsidR="00866FA1">
        <w:trPr>
          <w:trHeight w:hRule="exact" w:val="558"/>
        </w:trPr>
        <w:tc>
          <w:tcPr>
            <w:tcW w:w="9654" w:type="dxa"/>
            <w:vMerge/>
            <w:shd w:val="clear" w:color="000000" w:fill="FFFFFF"/>
            <w:tcMar>
              <w:left w:w="34" w:type="dxa"/>
              <w:right w:w="34" w:type="dxa"/>
            </w:tcMar>
          </w:tcPr>
          <w:p w:rsidR="00866FA1" w:rsidRDefault="00866FA1"/>
        </w:tc>
      </w:tr>
      <w:tr w:rsidR="00866FA1">
        <w:trPr>
          <w:trHeight w:hRule="exact" w:val="1637"/>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Модель принятия экономических решений. Эвристики суждения. Поведенческие эффекты. Информация в финансово-экономической сфере. Правовая грамотность в финансовой сфере. Общая классификация финансовых услуг и продуктов. Обзор услуг и инструментов под разные потребительские задачи и разные этапы жизненного цикла человека. Роль и место финансовых услуг в жизни человека. Обзор услуг и инструментов под разные потребительские задачи.</w:t>
            </w:r>
          </w:p>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2. Личное финансовое планирование как способ повышения благосостояния семьи</w:t>
            </w:r>
          </w:p>
        </w:tc>
      </w:tr>
      <w:tr w:rsidR="00866FA1">
        <w:trPr>
          <w:trHeight w:hRule="exact" w:val="2448"/>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Человеческий капитал. Деньги, финансы, финансовые цели, финансовое планирование. Этапы составления личного финансового плана. Порядок определения финансовой цели. Альтернативы достижения финансовой цели. Домашняя бухгалтерия. Личные активы и пассивы. Личный и семейный бюджет: статьи доходов и расходов; планирование. Стратегия достижения финансовых целей. Финансовый план. Активы и пассивы. Инвестиции. Ликвидность. Надежность. Доходность. Бюджет. Способы выбора активов. Текущий капитал. Резервный капитал. Инвестиционный капитал. Энергосберегающие технологии. Компактные люминесцентные лампы и светодиоды. Экономия на масштабах</w:t>
            </w:r>
          </w:p>
        </w:tc>
      </w:tr>
      <w:tr w:rsidR="00866FA1">
        <w:trPr>
          <w:trHeight w:hRule="exact" w:val="304"/>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3. Банки: услуги и продукты. Современные банковские продукты и услуги.</w:t>
            </w:r>
          </w:p>
        </w:tc>
      </w:tr>
      <w:tr w:rsidR="00866FA1">
        <w:trPr>
          <w:trHeight w:hRule="exact" w:val="2989"/>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Обзор сегмента рынка банковских услуг, основные понятия, три основные функции банков (расчеты, кредитование, аккумулирование денежных средств). Нормативная база (законы, которые регулируют отношения государства, банка и его клиентов). Участники данного сегмента рынка: банки и иные кредитные учреждения. Продукты и услуги, которые предлагаются банками и иными кредитными учреждениями. Основные финансовые вычисления, необходимые потребителю в работе с банковскими услугами и продуктами. Особенности работы с документами, которые подписывает клиент банка, и по которым несет ответственность. Особенности и риски клиентов банков. Исторический экскурс. Международный аспект банковских услуг и продуктов. Электронные финансы как цифровая форма финансовых инструментов, продуктов и услуг. Электронные платежи и платежные терминалы.</w:t>
            </w:r>
          </w:p>
        </w:tc>
      </w:tr>
      <w:tr w:rsidR="00866FA1">
        <w:trPr>
          <w:trHeight w:hRule="exact" w:val="304"/>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4. Кредит и депозит как услуги банка</w:t>
            </w:r>
          </w:p>
        </w:tc>
      </w:tr>
      <w:tr w:rsidR="00866FA1">
        <w:trPr>
          <w:trHeight w:hRule="exact" w:val="1907"/>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Понятие банковского кредита. Виды кредита. Основные характеристики кредита. Порядок выбора кредита. Механизмы снижения стоимости кредита. Порядок заключения кредитного договора. Риски клиентов на рынке кредитных продуктов. Типичные ошибки при использовании кредита. Основные принципы накопления. Личная инфляция. Экономическая природа депозита. Преимущества и недостатки депозита. Роль депозита в личном финансовом плане. Условия депозита. Порядок заключения депозитного договора. Управление рисками по депозиту.</w:t>
            </w:r>
          </w:p>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5. Страхование как способ сокращения финансовых потерь</w:t>
            </w:r>
          </w:p>
        </w:tc>
      </w:tr>
      <w:tr w:rsidR="00866FA1">
        <w:trPr>
          <w:trHeight w:hRule="exact" w:val="2448"/>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Обзор рынка страховых услуг, основные понятия. Законы и нормативные акты, которые регулируют отношения государства, страховщика и клиента. Страховые компании, профессиональные объединения страховщиков. Три основных типа потребительского страхования: жизнь и здоровье, имущество, гражданская ответственность. Продукты и услуги, которые предлагаются потребителям в данной сфере. Основные финансовые вычисления в данной сфере.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Исторический экскурс по теме. Международный аспект (в т.ч. страхование при выезде за рубеж).</w:t>
            </w:r>
          </w:p>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6. Инструменты сбережения и инвестирования. Недвижимость как инструмент сбережения и инвестирования</w:t>
            </w:r>
          </w:p>
        </w:tc>
      </w:tr>
      <w:tr w:rsidR="00866FA1">
        <w:trPr>
          <w:trHeight w:hRule="exact" w:val="731"/>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Обзор основных форм жилищного инвестирования (ипотека, жилищные кооперативы, долевое строительство). Нормативные акты, которые регулируют</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66FA1">
        <w:trPr>
          <w:trHeight w:hRule="exact" w:val="555"/>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lastRenderedPageBreak/>
              <w:t>отношения государства, профессиональных участников рынка недвижимости и потребителя.</w:t>
            </w:r>
          </w:p>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7. Инвестиции для жизни в нетрудоспособный период. Возможности пенсионного накопления</w:t>
            </w:r>
          </w:p>
        </w:tc>
      </w:tr>
      <w:tr w:rsidR="00866FA1">
        <w:trPr>
          <w:trHeight w:hRule="exact" w:val="1366"/>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Жизненные циклы человека и различные цели инвестирования. Пенсионный возраст и государственное пенсионное обеспечение. Персональная ответственность каждого за обеспечение нетрудоспособного этапа своей жизни (личный пенсионный план). Негосударственные пенсионные фонды. Формы негосударственного пенсионного обеспечения: корпоративные и индивидуальные.</w:t>
            </w:r>
          </w:p>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8. Инвестиции как инструмент увеличения семейных доходов.  Фондовый рынок</w:t>
            </w:r>
          </w:p>
        </w:tc>
      </w:tr>
      <w:tr w:rsidR="00866FA1">
        <w:trPr>
          <w:trHeight w:hRule="exact" w:val="4071"/>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Рынок ценных бумаг как часть финансового рынка, его роль и значение для экономики. Структура рынка. Понятие рынка ценных бумаг. Инвесторы и эмитенты. Профессиональные участники фондового рынка. Закон «О рынке ценных бумаг». Профессиональные требования к специалистам, работающим на фондовом рынке. Риск и доходность на фондовом рынке.</w:t>
            </w:r>
          </w:p>
          <w:p w:rsidR="00866FA1" w:rsidRDefault="00E56796">
            <w:pPr>
              <w:spacing w:after="0" w:line="240" w:lineRule="auto"/>
              <w:jc w:val="both"/>
              <w:rPr>
                <w:sz w:val="24"/>
                <w:szCs w:val="24"/>
              </w:rPr>
            </w:pPr>
            <w:r>
              <w:rPr>
                <w:rFonts w:ascii="Times New Roman" w:hAnsi="Times New Roman" w:cs="Times New Roman"/>
                <w:color w:val="000000"/>
                <w:sz w:val="24"/>
                <w:szCs w:val="24"/>
              </w:rPr>
              <w:t>Облигации: характеристика и классификация. Преимущества привлечения капитала в компанию путем выпуска облигаций по сравнению с банковским кредитом. Фундаментальные свойства облигации. Виды облигаций.</w:t>
            </w:r>
          </w:p>
          <w:p w:rsidR="00866FA1" w:rsidRDefault="00E56796">
            <w:pPr>
              <w:spacing w:after="0" w:line="240" w:lineRule="auto"/>
              <w:jc w:val="both"/>
              <w:rPr>
                <w:sz w:val="24"/>
                <w:szCs w:val="24"/>
              </w:rPr>
            </w:pPr>
            <w:r>
              <w:rPr>
                <w:rFonts w:ascii="Times New Roman" w:hAnsi="Times New Roman" w:cs="Times New Roman"/>
                <w:color w:val="000000"/>
                <w:sz w:val="24"/>
                <w:szCs w:val="24"/>
              </w:rPr>
              <w:t>Понятие, виды и фундаментальные свойства акций. Права владельцев акций. Виды акций. Обыкновенные и привилегированные акции, их свойства и отличительные черты. Закон «Об акционерных обществах». Конвертируемые ценные бумаги. Права, варранты, депозитарные расписки. Векселя и банковские сертификаты. Производные финансовые инструменты. Обзор структуры финансовой информации. Индексы и другие публичные индикаторы. Обзор инструментов анализа. Анализ доходности ценных бумаг: фундаментальный и технический анализ.</w:t>
            </w:r>
          </w:p>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9. Методы защиты населения от мошеннических действий на финансовом рынке</w:t>
            </w:r>
          </w:p>
        </w:tc>
      </w:tr>
      <w:tr w:rsidR="00866FA1">
        <w:trPr>
          <w:trHeight w:hRule="exact" w:val="1366"/>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Виды финансового мошенничества. Раскрытие основных положений российского законодательства в сфере финансового мошенничества. Представление алгоритма безопасного поведения в финансовой сфере. Формирование умений использования данного алгоритма. Помощь в осознании необходимости серьезного отношения к ведению собственной финансовой деятельности.</w:t>
            </w:r>
          </w:p>
        </w:tc>
      </w:tr>
      <w:tr w:rsidR="00866FA1">
        <w:trPr>
          <w:trHeight w:hRule="exact" w:val="277"/>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66FA1">
        <w:trPr>
          <w:trHeight w:hRule="exact" w:val="14"/>
        </w:trPr>
        <w:tc>
          <w:tcPr>
            <w:tcW w:w="9640" w:type="dxa"/>
          </w:tcPr>
          <w:p w:rsidR="00866FA1" w:rsidRDefault="00866FA1"/>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2. Личное финансовое планирование как способ повышения благосостояния семьи</w:t>
            </w:r>
          </w:p>
        </w:tc>
      </w:tr>
      <w:tr w:rsidR="00866FA1">
        <w:trPr>
          <w:trHeight w:hRule="exact" w:val="2178"/>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1. Что такое личный бюджет и зачем его вести?</w:t>
            </w:r>
          </w:p>
          <w:p w:rsidR="00866FA1" w:rsidRDefault="00E56796">
            <w:pPr>
              <w:spacing w:after="0" w:line="240" w:lineRule="auto"/>
              <w:jc w:val="both"/>
              <w:rPr>
                <w:sz w:val="24"/>
                <w:szCs w:val="24"/>
              </w:rPr>
            </w:pPr>
            <w:r>
              <w:rPr>
                <w:rFonts w:ascii="Times New Roman" w:hAnsi="Times New Roman" w:cs="Times New Roman"/>
                <w:color w:val="000000"/>
                <w:sz w:val="24"/>
                <w:szCs w:val="24"/>
              </w:rPr>
              <w:t>2. Понятие личного финансового планирования. Активы, пассивы и семейный бюджет.</w:t>
            </w:r>
          </w:p>
          <w:p w:rsidR="00866FA1" w:rsidRDefault="00E56796">
            <w:pPr>
              <w:spacing w:after="0" w:line="240" w:lineRule="auto"/>
              <w:jc w:val="both"/>
              <w:rPr>
                <w:sz w:val="24"/>
                <w:szCs w:val="24"/>
              </w:rPr>
            </w:pPr>
            <w:r>
              <w:rPr>
                <w:rFonts w:ascii="Times New Roman" w:hAnsi="Times New Roman" w:cs="Times New Roman"/>
                <w:color w:val="000000"/>
                <w:sz w:val="24"/>
                <w:szCs w:val="24"/>
              </w:rPr>
              <w:t>3. Основные понятия личного бюджета.</w:t>
            </w:r>
          </w:p>
          <w:p w:rsidR="00866FA1" w:rsidRDefault="00E56796">
            <w:pPr>
              <w:spacing w:after="0" w:line="240" w:lineRule="auto"/>
              <w:jc w:val="both"/>
              <w:rPr>
                <w:sz w:val="24"/>
                <w:szCs w:val="24"/>
              </w:rPr>
            </w:pPr>
            <w:r>
              <w:rPr>
                <w:rFonts w:ascii="Times New Roman" w:hAnsi="Times New Roman" w:cs="Times New Roman"/>
                <w:color w:val="000000"/>
                <w:sz w:val="24"/>
                <w:szCs w:val="24"/>
              </w:rPr>
              <w:t>3. Техника и технология ведения личного бюджета.</w:t>
            </w:r>
          </w:p>
          <w:p w:rsidR="00866FA1" w:rsidRDefault="00E56796">
            <w:pPr>
              <w:spacing w:after="0" w:line="240" w:lineRule="auto"/>
              <w:jc w:val="both"/>
              <w:rPr>
                <w:sz w:val="24"/>
                <w:szCs w:val="24"/>
              </w:rPr>
            </w:pPr>
            <w:r>
              <w:rPr>
                <w:rFonts w:ascii="Times New Roman" w:hAnsi="Times New Roman" w:cs="Times New Roman"/>
                <w:color w:val="000000"/>
                <w:sz w:val="24"/>
                <w:szCs w:val="24"/>
              </w:rPr>
              <w:t>4. Финансовое планирование: как ставить цели и достигать их?</w:t>
            </w:r>
          </w:p>
          <w:p w:rsidR="00866FA1" w:rsidRDefault="00E56796">
            <w:pPr>
              <w:spacing w:after="0" w:line="240" w:lineRule="auto"/>
              <w:jc w:val="both"/>
              <w:rPr>
                <w:sz w:val="24"/>
                <w:szCs w:val="24"/>
              </w:rPr>
            </w:pPr>
            <w:r>
              <w:rPr>
                <w:rFonts w:ascii="Times New Roman" w:hAnsi="Times New Roman" w:cs="Times New Roman"/>
                <w:color w:val="000000"/>
                <w:sz w:val="24"/>
                <w:szCs w:val="24"/>
              </w:rPr>
              <w:t>5. Жизненный цикл и его влияние на личный бюджет.</w:t>
            </w:r>
          </w:p>
          <w:p w:rsidR="00866FA1" w:rsidRDefault="00E56796">
            <w:pPr>
              <w:spacing w:after="0" w:line="240" w:lineRule="auto"/>
              <w:jc w:val="both"/>
              <w:rPr>
                <w:sz w:val="24"/>
                <w:szCs w:val="24"/>
              </w:rPr>
            </w:pPr>
            <w:r>
              <w:rPr>
                <w:rFonts w:ascii="Times New Roman" w:hAnsi="Times New Roman" w:cs="Times New Roman"/>
                <w:color w:val="000000"/>
                <w:sz w:val="24"/>
                <w:szCs w:val="24"/>
              </w:rPr>
              <w:t>6. Доходы и финансовое планирование расходы. Этапы построения финансового плана.</w:t>
            </w:r>
          </w:p>
          <w:p w:rsidR="00866FA1" w:rsidRDefault="00E56796">
            <w:pPr>
              <w:spacing w:after="0" w:line="240" w:lineRule="auto"/>
              <w:jc w:val="both"/>
              <w:rPr>
                <w:sz w:val="24"/>
                <w:szCs w:val="24"/>
              </w:rPr>
            </w:pPr>
            <w:r>
              <w:rPr>
                <w:rFonts w:ascii="Times New Roman" w:hAnsi="Times New Roman" w:cs="Times New Roman"/>
                <w:color w:val="000000"/>
                <w:sz w:val="24"/>
                <w:szCs w:val="24"/>
              </w:rPr>
              <w:t>7. Деньги и их виды. Электронные деньги.</w:t>
            </w:r>
          </w:p>
        </w:tc>
      </w:tr>
      <w:tr w:rsidR="00866FA1">
        <w:trPr>
          <w:trHeight w:hRule="exact" w:val="14"/>
        </w:trPr>
        <w:tc>
          <w:tcPr>
            <w:tcW w:w="9640" w:type="dxa"/>
          </w:tcPr>
          <w:p w:rsidR="00866FA1" w:rsidRDefault="00866FA1"/>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6. Инструменты сбережения и инвестирования. Недвижимость как инструмент сбережения и инвестирования</w:t>
            </w:r>
          </w:p>
        </w:tc>
      </w:tr>
      <w:tr w:rsidR="00866FA1">
        <w:trPr>
          <w:trHeight w:hRule="exact" w:val="1366"/>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1. Недвижимость как инструмент инвестирования</w:t>
            </w:r>
          </w:p>
          <w:p w:rsidR="00866FA1" w:rsidRDefault="00E56796">
            <w:pPr>
              <w:spacing w:after="0" w:line="240" w:lineRule="auto"/>
              <w:jc w:val="both"/>
              <w:rPr>
                <w:sz w:val="24"/>
                <w:szCs w:val="24"/>
              </w:rPr>
            </w:pPr>
            <w:r>
              <w:rPr>
                <w:rFonts w:ascii="Times New Roman" w:hAnsi="Times New Roman" w:cs="Times New Roman"/>
                <w:color w:val="000000"/>
                <w:sz w:val="24"/>
                <w:szCs w:val="24"/>
              </w:rPr>
              <w:t>2. Инструменты сбережения и инвестирования</w:t>
            </w:r>
          </w:p>
          <w:p w:rsidR="00866FA1" w:rsidRDefault="00E56796">
            <w:pPr>
              <w:spacing w:after="0" w:line="240" w:lineRule="auto"/>
              <w:jc w:val="both"/>
              <w:rPr>
                <w:sz w:val="24"/>
                <w:szCs w:val="24"/>
              </w:rPr>
            </w:pPr>
            <w:r>
              <w:rPr>
                <w:rFonts w:ascii="Times New Roman" w:hAnsi="Times New Roman" w:cs="Times New Roman"/>
                <w:color w:val="000000"/>
                <w:sz w:val="24"/>
                <w:szCs w:val="24"/>
              </w:rPr>
              <w:t>3. Превращение сбережений в инвестиции</w:t>
            </w:r>
          </w:p>
          <w:p w:rsidR="00866FA1" w:rsidRDefault="00E56796">
            <w:pPr>
              <w:spacing w:after="0" w:line="240" w:lineRule="auto"/>
              <w:jc w:val="both"/>
              <w:rPr>
                <w:sz w:val="24"/>
                <w:szCs w:val="24"/>
              </w:rPr>
            </w:pPr>
            <w:r>
              <w:rPr>
                <w:rFonts w:ascii="Times New Roman" w:hAnsi="Times New Roman" w:cs="Times New Roman"/>
                <w:color w:val="000000"/>
                <w:sz w:val="24"/>
                <w:szCs w:val="24"/>
              </w:rPr>
              <w:t>4. Стратегии сбережений</w:t>
            </w:r>
          </w:p>
          <w:p w:rsidR="00866FA1" w:rsidRDefault="00E56796">
            <w:pPr>
              <w:spacing w:after="0" w:line="240" w:lineRule="auto"/>
              <w:jc w:val="both"/>
              <w:rPr>
                <w:sz w:val="24"/>
                <w:szCs w:val="24"/>
              </w:rPr>
            </w:pPr>
            <w:r>
              <w:rPr>
                <w:rFonts w:ascii="Times New Roman" w:hAnsi="Times New Roman" w:cs="Times New Roman"/>
                <w:color w:val="000000"/>
                <w:sz w:val="24"/>
                <w:szCs w:val="24"/>
              </w:rPr>
              <w:t>5. Доходность основных инструментов инвестирования</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lastRenderedPageBreak/>
              <w:t>Тема 7. Инвестиции для жизни в нетрудоспособный период. Возможности пенсионного накопления</w:t>
            </w:r>
          </w:p>
        </w:tc>
      </w:tr>
      <w:tr w:rsidR="00866FA1">
        <w:trPr>
          <w:trHeight w:hRule="exact" w:val="1366"/>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1. Типы пенсионной системы.</w:t>
            </w:r>
          </w:p>
          <w:p w:rsidR="00866FA1" w:rsidRDefault="00E56796">
            <w:pPr>
              <w:spacing w:after="0" w:line="240" w:lineRule="auto"/>
              <w:jc w:val="both"/>
              <w:rPr>
                <w:sz w:val="24"/>
                <w:szCs w:val="24"/>
              </w:rPr>
            </w:pPr>
            <w:r>
              <w:rPr>
                <w:rFonts w:ascii="Times New Roman" w:hAnsi="Times New Roman" w:cs="Times New Roman"/>
                <w:color w:val="000000"/>
                <w:sz w:val="24"/>
                <w:szCs w:val="24"/>
              </w:rPr>
              <w:t>2. Пенсионная система РФ.</w:t>
            </w:r>
          </w:p>
          <w:p w:rsidR="00866FA1" w:rsidRDefault="00E56796">
            <w:pPr>
              <w:spacing w:after="0" w:line="240" w:lineRule="auto"/>
              <w:jc w:val="both"/>
              <w:rPr>
                <w:sz w:val="24"/>
                <w:szCs w:val="24"/>
              </w:rPr>
            </w:pPr>
            <w:r>
              <w:rPr>
                <w:rFonts w:ascii="Times New Roman" w:hAnsi="Times New Roman" w:cs="Times New Roman"/>
                <w:color w:val="000000"/>
                <w:sz w:val="24"/>
                <w:szCs w:val="24"/>
              </w:rPr>
              <w:t>3. Состав пенсии на современном этапе развития экономики.</w:t>
            </w:r>
          </w:p>
          <w:p w:rsidR="00866FA1" w:rsidRDefault="00E56796">
            <w:pPr>
              <w:spacing w:after="0" w:line="240" w:lineRule="auto"/>
              <w:jc w:val="both"/>
              <w:rPr>
                <w:sz w:val="24"/>
                <w:szCs w:val="24"/>
              </w:rPr>
            </w:pPr>
            <w:r>
              <w:rPr>
                <w:rFonts w:ascii="Times New Roman" w:hAnsi="Times New Roman" w:cs="Times New Roman"/>
                <w:color w:val="000000"/>
                <w:sz w:val="24"/>
                <w:szCs w:val="24"/>
              </w:rPr>
              <w:t>4. Основные составляющие пенсии в будущем.</w:t>
            </w:r>
          </w:p>
          <w:p w:rsidR="00866FA1" w:rsidRDefault="00E56796">
            <w:pPr>
              <w:spacing w:after="0" w:line="240" w:lineRule="auto"/>
              <w:jc w:val="both"/>
              <w:rPr>
                <w:sz w:val="24"/>
                <w:szCs w:val="24"/>
              </w:rPr>
            </w:pPr>
            <w:r>
              <w:rPr>
                <w:rFonts w:ascii="Times New Roman" w:hAnsi="Times New Roman" w:cs="Times New Roman"/>
                <w:color w:val="000000"/>
                <w:sz w:val="24"/>
                <w:szCs w:val="24"/>
              </w:rPr>
              <w:t>5. Формирование накоплений в негосударственном пенсионном фонде.</w:t>
            </w:r>
          </w:p>
        </w:tc>
      </w:tr>
      <w:tr w:rsidR="00866FA1">
        <w:trPr>
          <w:trHeight w:hRule="exact" w:val="14"/>
        </w:trPr>
        <w:tc>
          <w:tcPr>
            <w:tcW w:w="9640" w:type="dxa"/>
          </w:tcPr>
          <w:p w:rsidR="00866FA1" w:rsidRDefault="00866FA1"/>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9. Методы защиты населения от мошеннических действий на финансовом рынке</w:t>
            </w:r>
          </w:p>
        </w:tc>
      </w:tr>
      <w:tr w:rsidR="00866FA1">
        <w:trPr>
          <w:trHeight w:hRule="exact" w:val="1637"/>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1. Наиболее распространенные виды мошенничества и иных незаконных действий в отношении финансов населения</w:t>
            </w:r>
          </w:p>
          <w:p w:rsidR="00866FA1" w:rsidRDefault="00E56796">
            <w:pPr>
              <w:spacing w:after="0" w:line="240" w:lineRule="auto"/>
              <w:jc w:val="both"/>
              <w:rPr>
                <w:sz w:val="24"/>
                <w:szCs w:val="24"/>
              </w:rPr>
            </w:pPr>
            <w:r>
              <w:rPr>
                <w:rFonts w:ascii="Times New Roman" w:hAnsi="Times New Roman" w:cs="Times New Roman"/>
                <w:color w:val="000000"/>
                <w:sz w:val="24"/>
                <w:szCs w:val="24"/>
              </w:rPr>
              <w:t>2. Финансовые пирамиды</w:t>
            </w:r>
          </w:p>
          <w:p w:rsidR="00866FA1" w:rsidRDefault="00E56796">
            <w:pPr>
              <w:spacing w:after="0" w:line="240" w:lineRule="auto"/>
              <w:jc w:val="both"/>
              <w:rPr>
                <w:sz w:val="24"/>
                <w:szCs w:val="24"/>
              </w:rPr>
            </w:pPr>
            <w:r>
              <w:rPr>
                <w:rFonts w:ascii="Times New Roman" w:hAnsi="Times New Roman" w:cs="Times New Roman"/>
                <w:color w:val="000000"/>
                <w:sz w:val="24"/>
                <w:szCs w:val="24"/>
              </w:rPr>
              <w:t>3. Телефонные мошенничества</w:t>
            </w:r>
          </w:p>
          <w:p w:rsidR="00866FA1" w:rsidRDefault="00E56796">
            <w:pPr>
              <w:spacing w:after="0" w:line="240" w:lineRule="auto"/>
              <w:jc w:val="both"/>
              <w:rPr>
                <w:sz w:val="24"/>
                <w:szCs w:val="24"/>
              </w:rPr>
            </w:pPr>
            <w:r>
              <w:rPr>
                <w:rFonts w:ascii="Times New Roman" w:hAnsi="Times New Roman" w:cs="Times New Roman"/>
                <w:color w:val="000000"/>
                <w:sz w:val="24"/>
                <w:szCs w:val="24"/>
              </w:rPr>
              <w:t>4. «Письма счастья» как вид мошенничества</w:t>
            </w:r>
          </w:p>
          <w:p w:rsidR="00866FA1" w:rsidRDefault="00E56796">
            <w:pPr>
              <w:spacing w:after="0" w:line="240" w:lineRule="auto"/>
              <w:jc w:val="both"/>
              <w:rPr>
                <w:sz w:val="24"/>
                <w:szCs w:val="24"/>
              </w:rPr>
            </w:pPr>
            <w:r>
              <w:rPr>
                <w:rFonts w:ascii="Times New Roman" w:hAnsi="Times New Roman" w:cs="Times New Roman"/>
                <w:color w:val="000000"/>
                <w:sz w:val="24"/>
                <w:szCs w:val="24"/>
              </w:rPr>
              <w:t>5. Мошенничества в банковской сфере и коллекторские агентства</w:t>
            </w:r>
          </w:p>
        </w:tc>
      </w:tr>
      <w:tr w:rsidR="00866FA1">
        <w:trPr>
          <w:trHeight w:hRule="exact" w:val="277"/>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66FA1">
        <w:trPr>
          <w:trHeight w:hRule="exact" w:val="146"/>
        </w:trPr>
        <w:tc>
          <w:tcPr>
            <w:tcW w:w="9640" w:type="dxa"/>
          </w:tcPr>
          <w:p w:rsidR="00866FA1" w:rsidRDefault="00866FA1"/>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1. Сущность финансовой грамотности. О поведении в финансовой сфере</w:t>
            </w:r>
          </w:p>
        </w:tc>
      </w:tr>
      <w:tr w:rsidR="00866FA1">
        <w:trPr>
          <w:trHeight w:hRule="exact" w:val="21"/>
        </w:trPr>
        <w:tc>
          <w:tcPr>
            <w:tcW w:w="9640" w:type="dxa"/>
          </w:tcPr>
          <w:p w:rsidR="00866FA1" w:rsidRDefault="00866FA1"/>
        </w:tc>
      </w:tr>
      <w:tr w:rsidR="00866FA1">
        <w:trPr>
          <w:trHeight w:hRule="exact" w:val="1666"/>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1. Понятие и необходимость изучения финансовой грамотности.</w:t>
            </w:r>
          </w:p>
          <w:p w:rsidR="00866FA1" w:rsidRDefault="00E56796">
            <w:pPr>
              <w:spacing w:after="0" w:line="240" w:lineRule="auto"/>
              <w:rPr>
                <w:sz w:val="24"/>
                <w:szCs w:val="24"/>
              </w:rPr>
            </w:pPr>
            <w:r>
              <w:rPr>
                <w:rFonts w:ascii="Times New Roman" w:hAnsi="Times New Roman" w:cs="Times New Roman"/>
                <w:color w:val="000000"/>
                <w:sz w:val="24"/>
                <w:szCs w:val="24"/>
              </w:rPr>
              <w:t>2. Модели принятия экономических решений: проблемы данных, особенности восприятия денег, проблемы восприятия, проблемы мышления, проблемы поведения.</w:t>
            </w:r>
          </w:p>
          <w:p w:rsidR="00866FA1" w:rsidRDefault="00E56796">
            <w:pPr>
              <w:spacing w:after="0" w:line="240" w:lineRule="auto"/>
              <w:rPr>
                <w:sz w:val="24"/>
                <w:szCs w:val="24"/>
              </w:rPr>
            </w:pPr>
            <w:r>
              <w:rPr>
                <w:rFonts w:ascii="Times New Roman" w:hAnsi="Times New Roman" w:cs="Times New Roman"/>
                <w:color w:val="000000"/>
                <w:sz w:val="24"/>
                <w:szCs w:val="24"/>
              </w:rPr>
              <w:t>3. Эвристики суждения.</w:t>
            </w:r>
          </w:p>
          <w:p w:rsidR="00866FA1" w:rsidRDefault="00E56796">
            <w:pPr>
              <w:spacing w:after="0" w:line="240" w:lineRule="auto"/>
              <w:rPr>
                <w:sz w:val="24"/>
                <w:szCs w:val="24"/>
              </w:rPr>
            </w:pPr>
            <w:r>
              <w:rPr>
                <w:rFonts w:ascii="Times New Roman" w:hAnsi="Times New Roman" w:cs="Times New Roman"/>
                <w:color w:val="000000"/>
                <w:sz w:val="24"/>
                <w:szCs w:val="24"/>
              </w:rPr>
              <w:t>4. Поведенческие эффекты.</w:t>
            </w:r>
          </w:p>
          <w:p w:rsidR="00866FA1" w:rsidRDefault="00E56796">
            <w:pPr>
              <w:spacing w:after="0" w:line="240" w:lineRule="auto"/>
              <w:rPr>
                <w:sz w:val="24"/>
                <w:szCs w:val="24"/>
              </w:rPr>
            </w:pPr>
            <w:r>
              <w:rPr>
                <w:rFonts w:ascii="Times New Roman" w:hAnsi="Times New Roman" w:cs="Times New Roman"/>
                <w:color w:val="000000"/>
                <w:sz w:val="24"/>
                <w:szCs w:val="24"/>
              </w:rPr>
              <w:t>5. Ошибки принятия финансовых решений</w:t>
            </w:r>
          </w:p>
        </w:tc>
      </w:tr>
      <w:tr w:rsidR="00866FA1">
        <w:trPr>
          <w:trHeight w:hRule="exact" w:val="8"/>
        </w:trPr>
        <w:tc>
          <w:tcPr>
            <w:tcW w:w="9640" w:type="dxa"/>
          </w:tcPr>
          <w:p w:rsidR="00866FA1" w:rsidRDefault="00866FA1"/>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3. Банки: услуги и продукты. Современные банковские продукты и услуги.</w:t>
            </w:r>
          </w:p>
        </w:tc>
      </w:tr>
      <w:tr w:rsidR="00866FA1">
        <w:trPr>
          <w:trHeight w:hRule="exact" w:val="21"/>
        </w:trPr>
        <w:tc>
          <w:tcPr>
            <w:tcW w:w="9640" w:type="dxa"/>
          </w:tcPr>
          <w:p w:rsidR="00866FA1" w:rsidRDefault="00866FA1"/>
        </w:tc>
      </w:tr>
      <w:tr w:rsidR="00866FA1">
        <w:trPr>
          <w:trHeight w:hRule="exact" w:val="1125"/>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1. Понятие и виды банковских вкладов.</w:t>
            </w:r>
          </w:p>
          <w:p w:rsidR="00866FA1" w:rsidRDefault="00E56796">
            <w:pPr>
              <w:spacing w:after="0" w:line="240" w:lineRule="auto"/>
              <w:rPr>
                <w:sz w:val="24"/>
                <w:szCs w:val="24"/>
              </w:rPr>
            </w:pPr>
            <w:r>
              <w:rPr>
                <w:rFonts w:ascii="Times New Roman" w:hAnsi="Times New Roman" w:cs="Times New Roman"/>
                <w:color w:val="000000"/>
                <w:sz w:val="24"/>
                <w:szCs w:val="24"/>
              </w:rPr>
              <w:t>2. Процентные ставки по вкладам, факторы, влияющие на их изменение.</w:t>
            </w:r>
          </w:p>
          <w:p w:rsidR="00866FA1" w:rsidRDefault="00E56796">
            <w:pPr>
              <w:spacing w:after="0" w:line="240" w:lineRule="auto"/>
              <w:rPr>
                <w:sz w:val="24"/>
                <w:szCs w:val="24"/>
              </w:rPr>
            </w:pPr>
            <w:r>
              <w:rPr>
                <w:rFonts w:ascii="Times New Roman" w:hAnsi="Times New Roman" w:cs="Times New Roman"/>
                <w:color w:val="000000"/>
                <w:sz w:val="24"/>
                <w:szCs w:val="24"/>
              </w:rPr>
              <w:t>3. Характеристика и назначение кредитов для населения.</w:t>
            </w:r>
          </w:p>
          <w:p w:rsidR="00866FA1" w:rsidRDefault="00E56796">
            <w:pPr>
              <w:spacing w:after="0" w:line="240" w:lineRule="auto"/>
              <w:rPr>
                <w:sz w:val="24"/>
                <w:szCs w:val="24"/>
              </w:rPr>
            </w:pPr>
            <w:r>
              <w:rPr>
                <w:rFonts w:ascii="Times New Roman" w:hAnsi="Times New Roman" w:cs="Times New Roman"/>
                <w:color w:val="000000"/>
                <w:sz w:val="24"/>
                <w:szCs w:val="24"/>
              </w:rPr>
              <w:t>4. Основные условия кредитования населения.</w:t>
            </w:r>
          </w:p>
        </w:tc>
      </w:tr>
      <w:tr w:rsidR="00866FA1">
        <w:trPr>
          <w:trHeight w:hRule="exact" w:val="8"/>
        </w:trPr>
        <w:tc>
          <w:tcPr>
            <w:tcW w:w="9640" w:type="dxa"/>
          </w:tcPr>
          <w:p w:rsidR="00866FA1" w:rsidRDefault="00866FA1"/>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4. Кредит и депозит как услуги банка</w:t>
            </w:r>
          </w:p>
        </w:tc>
      </w:tr>
      <w:tr w:rsidR="00866FA1">
        <w:trPr>
          <w:trHeight w:hRule="exact" w:val="21"/>
        </w:trPr>
        <w:tc>
          <w:tcPr>
            <w:tcW w:w="9640" w:type="dxa"/>
          </w:tcPr>
          <w:p w:rsidR="00866FA1" w:rsidRDefault="00866FA1"/>
        </w:tc>
      </w:tr>
      <w:tr w:rsidR="00866FA1">
        <w:trPr>
          <w:trHeight w:hRule="exact" w:val="2748"/>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1. Структура розничного кредитного портфеля банковского сектора. Что такое кредит?</w:t>
            </w:r>
          </w:p>
          <w:p w:rsidR="00866FA1" w:rsidRDefault="00E56796">
            <w:pPr>
              <w:spacing w:after="0" w:line="240" w:lineRule="auto"/>
              <w:rPr>
                <w:sz w:val="24"/>
                <w:szCs w:val="24"/>
              </w:rPr>
            </w:pPr>
            <w:r>
              <w:rPr>
                <w:rFonts w:ascii="Times New Roman" w:hAnsi="Times New Roman" w:cs="Times New Roman"/>
                <w:color w:val="000000"/>
                <w:sz w:val="24"/>
                <w:szCs w:val="24"/>
              </w:rPr>
              <w:t>2. Классификация кредитов. Категории кредитов по направлениям использования.</w:t>
            </w:r>
          </w:p>
          <w:p w:rsidR="00866FA1" w:rsidRDefault="00E56796">
            <w:pPr>
              <w:spacing w:after="0" w:line="240" w:lineRule="auto"/>
              <w:rPr>
                <w:sz w:val="24"/>
                <w:szCs w:val="24"/>
              </w:rPr>
            </w:pPr>
            <w:r>
              <w:rPr>
                <w:rFonts w:ascii="Times New Roman" w:hAnsi="Times New Roman" w:cs="Times New Roman"/>
                <w:color w:val="000000"/>
                <w:sz w:val="24"/>
                <w:szCs w:val="24"/>
              </w:rPr>
              <w:t>3. Сроки кредитования. Способы предоставления кредитов.</w:t>
            </w:r>
          </w:p>
          <w:p w:rsidR="00866FA1" w:rsidRDefault="00E56796">
            <w:pPr>
              <w:spacing w:after="0" w:line="240" w:lineRule="auto"/>
              <w:rPr>
                <w:sz w:val="24"/>
                <w:szCs w:val="24"/>
              </w:rPr>
            </w:pPr>
            <w:r>
              <w:rPr>
                <w:rFonts w:ascii="Times New Roman" w:hAnsi="Times New Roman" w:cs="Times New Roman"/>
                <w:color w:val="000000"/>
                <w:sz w:val="24"/>
                <w:szCs w:val="24"/>
              </w:rPr>
              <w:t>4. Положительная и отрицательная кредитная история. Центральный каталог кредитных историй.</w:t>
            </w:r>
          </w:p>
          <w:p w:rsidR="00866FA1" w:rsidRDefault="00E56796">
            <w:pPr>
              <w:spacing w:after="0" w:line="240" w:lineRule="auto"/>
              <w:rPr>
                <w:sz w:val="24"/>
                <w:szCs w:val="24"/>
              </w:rPr>
            </w:pPr>
            <w:r>
              <w:rPr>
                <w:rFonts w:ascii="Times New Roman" w:hAnsi="Times New Roman" w:cs="Times New Roman"/>
                <w:color w:val="000000"/>
                <w:sz w:val="24"/>
                <w:szCs w:val="24"/>
              </w:rPr>
              <w:t>5. Необходимая информация для заключения договора кредита. Общие и индивидуальные условия договора кредита.</w:t>
            </w:r>
          </w:p>
          <w:p w:rsidR="00866FA1" w:rsidRDefault="00E56796">
            <w:pPr>
              <w:spacing w:after="0" w:line="240" w:lineRule="auto"/>
              <w:rPr>
                <w:sz w:val="24"/>
                <w:szCs w:val="24"/>
              </w:rPr>
            </w:pPr>
            <w:r>
              <w:rPr>
                <w:rFonts w:ascii="Times New Roman" w:hAnsi="Times New Roman" w:cs="Times New Roman"/>
                <w:color w:val="000000"/>
                <w:sz w:val="24"/>
                <w:szCs w:val="24"/>
              </w:rPr>
              <w:t>6. Порядок изменения условий договора кредита. Информация, предоставляемая после заключения договора кредита.</w:t>
            </w:r>
          </w:p>
        </w:tc>
      </w:tr>
      <w:tr w:rsidR="00866FA1">
        <w:trPr>
          <w:trHeight w:hRule="exact" w:val="8"/>
        </w:trPr>
        <w:tc>
          <w:tcPr>
            <w:tcW w:w="9640" w:type="dxa"/>
          </w:tcPr>
          <w:p w:rsidR="00866FA1" w:rsidRDefault="00866FA1"/>
        </w:tc>
      </w:tr>
      <w:tr w:rsidR="00866FA1">
        <w:trPr>
          <w:trHeight w:hRule="exact" w:val="314"/>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5. Страхование как способ сокращения финансовых потерь</w:t>
            </w:r>
          </w:p>
        </w:tc>
      </w:tr>
      <w:tr w:rsidR="00866FA1">
        <w:trPr>
          <w:trHeight w:hRule="exact" w:val="21"/>
        </w:trPr>
        <w:tc>
          <w:tcPr>
            <w:tcW w:w="9640" w:type="dxa"/>
          </w:tcPr>
          <w:p w:rsidR="00866FA1" w:rsidRDefault="00866FA1"/>
        </w:tc>
      </w:tr>
      <w:tr w:rsidR="00866FA1">
        <w:trPr>
          <w:trHeight w:hRule="exact" w:val="1125"/>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1. Сущность страхования. Виды рисков.</w:t>
            </w:r>
          </w:p>
          <w:p w:rsidR="00866FA1" w:rsidRDefault="00E56796">
            <w:pPr>
              <w:spacing w:after="0" w:line="240" w:lineRule="auto"/>
              <w:rPr>
                <w:sz w:val="24"/>
                <w:szCs w:val="24"/>
              </w:rPr>
            </w:pPr>
            <w:r>
              <w:rPr>
                <w:rFonts w:ascii="Times New Roman" w:hAnsi="Times New Roman" w:cs="Times New Roman"/>
                <w:color w:val="000000"/>
                <w:sz w:val="24"/>
                <w:szCs w:val="24"/>
              </w:rPr>
              <w:t>2. Характеристика личного страхования.</w:t>
            </w:r>
          </w:p>
          <w:p w:rsidR="00866FA1" w:rsidRDefault="00E56796">
            <w:pPr>
              <w:spacing w:after="0" w:line="240" w:lineRule="auto"/>
              <w:rPr>
                <w:sz w:val="24"/>
                <w:szCs w:val="24"/>
              </w:rPr>
            </w:pPr>
            <w:r>
              <w:rPr>
                <w:rFonts w:ascii="Times New Roman" w:hAnsi="Times New Roman" w:cs="Times New Roman"/>
                <w:color w:val="000000"/>
                <w:sz w:val="24"/>
                <w:szCs w:val="24"/>
              </w:rPr>
              <w:t>3. Медицинское страхование населения.</w:t>
            </w:r>
          </w:p>
          <w:p w:rsidR="00866FA1" w:rsidRDefault="00E56796">
            <w:pPr>
              <w:spacing w:after="0" w:line="240" w:lineRule="auto"/>
              <w:rPr>
                <w:sz w:val="24"/>
                <w:szCs w:val="24"/>
              </w:rPr>
            </w:pPr>
            <w:r>
              <w:rPr>
                <w:rFonts w:ascii="Times New Roman" w:hAnsi="Times New Roman" w:cs="Times New Roman"/>
                <w:color w:val="000000"/>
                <w:sz w:val="24"/>
                <w:szCs w:val="24"/>
              </w:rPr>
              <w:t>4. Страхование автогражданской ответственности.</w:t>
            </w:r>
          </w:p>
        </w:tc>
      </w:tr>
      <w:tr w:rsidR="00866FA1">
        <w:trPr>
          <w:trHeight w:hRule="exact" w:val="8"/>
        </w:trPr>
        <w:tc>
          <w:tcPr>
            <w:tcW w:w="9640" w:type="dxa"/>
          </w:tcPr>
          <w:p w:rsidR="00866FA1" w:rsidRDefault="00866FA1"/>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jc w:val="center"/>
              <w:rPr>
                <w:sz w:val="24"/>
                <w:szCs w:val="24"/>
              </w:rPr>
            </w:pPr>
            <w:r>
              <w:rPr>
                <w:rFonts w:ascii="Times New Roman" w:hAnsi="Times New Roman" w:cs="Times New Roman"/>
                <w:b/>
                <w:color w:val="000000"/>
                <w:sz w:val="24"/>
                <w:szCs w:val="24"/>
              </w:rPr>
              <w:t>Тема 8. Инвестиции как инструмент увеличения семейных доходов.  Фондовый рынок</w:t>
            </w:r>
          </w:p>
        </w:tc>
      </w:tr>
      <w:tr w:rsidR="00866FA1">
        <w:trPr>
          <w:trHeight w:hRule="exact" w:val="21"/>
        </w:trPr>
        <w:tc>
          <w:tcPr>
            <w:tcW w:w="9640" w:type="dxa"/>
          </w:tcPr>
          <w:p w:rsidR="00866FA1" w:rsidRDefault="00866FA1"/>
        </w:tc>
      </w:tr>
      <w:tr w:rsidR="00866FA1">
        <w:trPr>
          <w:trHeight w:hRule="exact" w:val="1302"/>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1. Рынок ценных бумаг как часть финансового рынка.</w:t>
            </w:r>
          </w:p>
          <w:p w:rsidR="00866FA1" w:rsidRDefault="00E56796">
            <w:pPr>
              <w:spacing w:after="0" w:line="240" w:lineRule="auto"/>
              <w:rPr>
                <w:sz w:val="24"/>
                <w:szCs w:val="24"/>
              </w:rPr>
            </w:pPr>
            <w:r>
              <w:rPr>
                <w:rFonts w:ascii="Times New Roman" w:hAnsi="Times New Roman" w:cs="Times New Roman"/>
                <w:color w:val="000000"/>
                <w:sz w:val="24"/>
                <w:szCs w:val="24"/>
              </w:rPr>
              <w:t>2. Риск и доходность на фондовом рынке.</w:t>
            </w:r>
          </w:p>
          <w:p w:rsidR="00866FA1" w:rsidRDefault="00E56796">
            <w:pPr>
              <w:spacing w:after="0" w:line="240" w:lineRule="auto"/>
              <w:rPr>
                <w:sz w:val="24"/>
                <w:szCs w:val="24"/>
              </w:rPr>
            </w:pPr>
            <w:r>
              <w:rPr>
                <w:rFonts w:ascii="Times New Roman" w:hAnsi="Times New Roman" w:cs="Times New Roman"/>
                <w:color w:val="000000"/>
                <w:sz w:val="24"/>
                <w:szCs w:val="24"/>
              </w:rPr>
              <w:t>3. Облигации: характеристика и классификация.</w:t>
            </w:r>
          </w:p>
          <w:p w:rsidR="00866FA1" w:rsidRDefault="00E56796">
            <w:pPr>
              <w:spacing w:after="0" w:line="240" w:lineRule="auto"/>
              <w:rPr>
                <w:sz w:val="24"/>
                <w:szCs w:val="24"/>
              </w:rPr>
            </w:pPr>
            <w:r>
              <w:rPr>
                <w:rFonts w:ascii="Times New Roman" w:hAnsi="Times New Roman" w:cs="Times New Roman"/>
                <w:color w:val="000000"/>
                <w:sz w:val="24"/>
                <w:szCs w:val="24"/>
              </w:rPr>
              <w:t>4. Понятие, виды и фундаментальные свойства акций.</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66FA1">
        <w:trPr>
          <w:trHeight w:hRule="exact" w:val="855"/>
        </w:trPr>
        <w:tc>
          <w:tcPr>
            <w:tcW w:w="9654" w:type="dxa"/>
            <w:gridSpan w:val="2"/>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lastRenderedPageBreak/>
              <w:t>5. Конвертируемые ценные бумаги.</w:t>
            </w:r>
          </w:p>
          <w:p w:rsidR="00866FA1" w:rsidRDefault="00E56796">
            <w:pPr>
              <w:spacing w:after="0" w:line="240" w:lineRule="auto"/>
              <w:rPr>
                <w:sz w:val="24"/>
                <w:szCs w:val="24"/>
              </w:rPr>
            </w:pPr>
            <w:r>
              <w:rPr>
                <w:rFonts w:ascii="Times New Roman" w:hAnsi="Times New Roman" w:cs="Times New Roman"/>
                <w:color w:val="000000"/>
                <w:sz w:val="24"/>
                <w:szCs w:val="24"/>
              </w:rPr>
              <w:t>6. Права, варранты, депозитарные расписки.</w:t>
            </w:r>
          </w:p>
          <w:p w:rsidR="00866FA1" w:rsidRDefault="00E56796">
            <w:pPr>
              <w:spacing w:after="0" w:line="240" w:lineRule="auto"/>
              <w:rPr>
                <w:sz w:val="24"/>
                <w:szCs w:val="24"/>
              </w:rPr>
            </w:pPr>
            <w:r>
              <w:rPr>
                <w:rFonts w:ascii="Times New Roman" w:hAnsi="Times New Roman" w:cs="Times New Roman"/>
                <w:color w:val="000000"/>
                <w:sz w:val="24"/>
                <w:szCs w:val="24"/>
              </w:rPr>
              <w:t>7. Векселя и банковские сертификаты.</w:t>
            </w:r>
          </w:p>
        </w:tc>
      </w:tr>
      <w:tr w:rsidR="00866FA1">
        <w:trPr>
          <w:trHeight w:hRule="exact" w:val="855"/>
        </w:trPr>
        <w:tc>
          <w:tcPr>
            <w:tcW w:w="9654" w:type="dxa"/>
            <w:gridSpan w:val="2"/>
            <w:shd w:val="clear" w:color="000000" w:fill="FFFFFF"/>
            <w:tcMar>
              <w:left w:w="34" w:type="dxa"/>
              <w:right w:w="34" w:type="dxa"/>
            </w:tcMar>
          </w:tcPr>
          <w:p w:rsidR="00866FA1" w:rsidRDefault="00866FA1">
            <w:pPr>
              <w:spacing w:after="0" w:line="240" w:lineRule="auto"/>
              <w:rPr>
                <w:sz w:val="24"/>
                <w:szCs w:val="24"/>
              </w:rPr>
            </w:pPr>
          </w:p>
          <w:p w:rsidR="00866FA1" w:rsidRDefault="00E56796">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66FA1">
        <w:trPr>
          <w:trHeight w:hRule="exact" w:val="4912"/>
        </w:trPr>
        <w:tc>
          <w:tcPr>
            <w:tcW w:w="9654" w:type="dxa"/>
            <w:gridSpan w:val="2"/>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«Экономическая культура и финансовая грамотность» / Сергиенко О.В.. – Омск: Изд-во Омской гуманитарной академии, 2021.</w:t>
            </w:r>
          </w:p>
          <w:p w:rsidR="00866FA1" w:rsidRDefault="00E56796">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66FA1" w:rsidRDefault="00E56796">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66FA1" w:rsidRDefault="00E56796">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66FA1">
        <w:trPr>
          <w:trHeight w:hRule="exact" w:val="138"/>
        </w:trPr>
        <w:tc>
          <w:tcPr>
            <w:tcW w:w="285" w:type="dxa"/>
          </w:tcPr>
          <w:p w:rsidR="00866FA1" w:rsidRDefault="00866FA1"/>
        </w:tc>
        <w:tc>
          <w:tcPr>
            <w:tcW w:w="9356" w:type="dxa"/>
          </w:tcPr>
          <w:p w:rsidR="00866FA1" w:rsidRDefault="00866FA1"/>
        </w:tc>
      </w:tr>
      <w:tr w:rsidR="00866FA1">
        <w:trPr>
          <w:trHeight w:hRule="exact" w:val="855"/>
        </w:trPr>
        <w:tc>
          <w:tcPr>
            <w:tcW w:w="9654" w:type="dxa"/>
            <w:gridSpan w:val="2"/>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66FA1" w:rsidRDefault="00E56796">
            <w:pPr>
              <w:spacing w:after="0" w:line="240" w:lineRule="auto"/>
              <w:rPr>
                <w:sz w:val="24"/>
                <w:szCs w:val="24"/>
              </w:rPr>
            </w:pPr>
            <w:r>
              <w:rPr>
                <w:rFonts w:ascii="Times New Roman" w:hAnsi="Times New Roman" w:cs="Times New Roman"/>
                <w:b/>
                <w:color w:val="000000"/>
                <w:sz w:val="24"/>
                <w:szCs w:val="24"/>
              </w:rPr>
              <w:t>Основная:</w:t>
            </w:r>
          </w:p>
        </w:tc>
      </w:tr>
      <w:tr w:rsidR="00866FA1">
        <w:trPr>
          <w:trHeight w:hRule="exact" w:val="826"/>
        </w:trPr>
        <w:tc>
          <w:tcPr>
            <w:tcW w:w="9654" w:type="dxa"/>
            <w:gridSpan w:val="2"/>
            <w:shd w:val="clear" w:color="000000" w:fill="FFFFFF"/>
            <w:tcMar>
              <w:left w:w="34" w:type="dxa"/>
              <w:right w:w="34" w:type="dxa"/>
            </w:tcMar>
          </w:tcPr>
          <w:p w:rsidR="00866FA1" w:rsidRDefault="00E5679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Репета-Турсунова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978-5-534-12443-9.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F36D6">
                <w:rPr>
                  <w:rStyle w:val="a3"/>
                </w:rPr>
                <w:t>https://urait.ru/bcode/447486</w:t>
              </w:r>
            </w:hyperlink>
            <w:r>
              <w:t xml:space="preserve"> </w:t>
            </w:r>
          </w:p>
        </w:tc>
      </w:tr>
      <w:tr w:rsidR="00866FA1">
        <w:trPr>
          <w:trHeight w:hRule="exact" w:val="826"/>
        </w:trPr>
        <w:tc>
          <w:tcPr>
            <w:tcW w:w="9654" w:type="dxa"/>
            <w:gridSpan w:val="2"/>
            <w:shd w:val="clear" w:color="000000" w:fill="FFFFFF"/>
            <w:tcMar>
              <w:left w:w="34" w:type="dxa"/>
              <w:right w:w="34" w:type="dxa"/>
            </w:tcMar>
          </w:tcPr>
          <w:p w:rsidR="00866FA1" w:rsidRDefault="00E5679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экономике:</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грамотность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978-5-534-11943-5.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F36D6">
                <w:rPr>
                  <w:rStyle w:val="a3"/>
                </w:rPr>
                <w:t>https://urait.ru/bcode/457182</w:t>
              </w:r>
            </w:hyperlink>
            <w:r>
              <w:t xml:space="preserve"> </w:t>
            </w:r>
          </w:p>
        </w:tc>
      </w:tr>
      <w:tr w:rsidR="00866FA1">
        <w:trPr>
          <w:trHeight w:hRule="exact" w:val="555"/>
        </w:trPr>
        <w:tc>
          <w:tcPr>
            <w:tcW w:w="9654" w:type="dxa"/>
            <w:gridSpan w:val="2"/>
            <w:shd w:val="clear" w:color="000000" w:fill="FFFFFF"/>
            <w:tcMar>
              <w:left w:w="34" w:type="dxa"/>
              <w:right w:w="34" w:type="dxa"/>
            </w:tcMar>
          </w:tcPr>
          <w:p w:rsidR="00866FA1" w:rsidRDefault="00E56796">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Михайленко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978-5-534-01273-6.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F36D6">
                <w:rPr>
                  <w:rStyle w:val="a3"/>
                </w:rPr>
                <w:t>https://urait.ru/bcode/450069</w:t>
              </w:r>
            </w:hyperlink>
            <w:r>
              <w:t xml:space="preserve"> </w:t>
            </w:r>
          </w:p>
        </w:tc>
      </w:tr>
      <w:tr w:rsidR="00866FA1">
        <w:trPr>
          <w:trHeight w:hRule="exact" w:val="277"/>
        </w:trPr>
        <w:tc>
          <w:tcPr>
            <w:tcW w:w="285" w:type="dxa"/>
          </w:tcPr>
          <w:p w:rsidR="00866FA1" w:rsidRDefault="00866FA1"/>
        </w:tc>
        <w:tc>
          <w:tcPr>
            <w:tcW w:w="9370"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i/>
                <w:color w:val="000000"/>
                <w:sz w:val="24"/>
                <w:szCs w:val="24"/>
              </w:rPr>
              <w:t>Дополнительная:</w:t>
            </w:r>
          </w:p>
        </w:tc>
      </w:tr>
      <w:tr w:rsidR="00866FA1">
        <w:trPr>
          <w:trHeight w:hRule="exact" w:val="26"/>
        </w:trPr>
        <w:tc>
          <w:tcPr>
            <w:tcW w:w="9654" w:type="dxa"/>
            <w:gridSpan w:val="2"/>
            <w:vMerge w:val="restart"/>
            <w:shd w:val="clear" w:color="000000" w:fill="FFFFFF"/>
            <w:tcMar>
              <w:left w:w="34" w:type="dxa"/>
              <w:right w:w="34" w:type="dxa"/>
            </w:tcMar>
          </w:tcPr>
          <w:p w:rsidR="00866FA1" w:rsidRDefault="00E5679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Ермасов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Ермасова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978-5-9916-3305-5.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F36D6">
                <w:rPr>
                  <w:rStyle w:val="a3"/>
                </w:rPr>
                <w:t>https://urait.ru/bcode/425155</w:t>
              </w:r>
            </w:hyperlink>
            <w:r>
              <w:t xml:space="preserve"> </w:t>
            </w:r>
          </w:p>
        </w:tc>
      </w:tr>
      <w:tr w:rsidR="00866FA1">
        <w:trPr>
          <w:trHeight w:hRule="exact" w:val="528"/>
        </w:trPr>
        <w:tc>
          <w:tcPr>
            <w:tcW w:w="9654" w:type="dxa"/>
            <w:gridSpan w:val="2"/>
            <w:vMerge/>
            <w:shd w:val="clear" w:color="000000" w:fill="FFFFFF"/>
            <w:tcMar>
              <w:left w:w="34" w:type="dxa"/>
              <w:right w:w="34" w:type="dxa"/>
            </w:tcMar>
          </w:tcPr>
          <w:p w:rsidR="00866FA1" w:rsidRDefault="00866FA1"/>
        </w:tc>
      </w:tr>
      <w:tr w:rsidR="00866FA1">
        <w:trPr>
          <w:trHeight w:hRule="exact" w:val="585"/>
        </w:trPr>
        <w:tc>
          <w:tcPr>
            <w:tcW w:w="9654" w:type="dxa"/>
            <w:gridSpan w:val="2"/>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66FA1">
        <w:trPr>
          <w:trHeight w:hRule="exact" w:val="4147"/>
        </w:trPr>
        <w:tc>
          <w:tcPr>
            <w:tcW w:w="9654" w:type="dxa"/>
            <w:gridSpan w:val="2"/>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DF36D6">
                <w:rPr>
                  <w:rStyle w:val="a3"/>
                  <w:rFonts w:ascii="Times New Roman" w:hAnsi="Times New Roman" w:cs="Times New Roman"/>
                  <w:sz w:val="24"/>
                  <w:szCs w:val="24"/>
                </w:rPr>
                <w:t>http://www.iprbookshop.ru</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DF36D6">
                <w:rPr>
                  <w:rStyle w:val="a3"/>
                  <w:rFonts w:ascii="Times New Roman" w:hAnsi="Times New Roman" w:cs="Times New Roman"/>
                  <w:sz w:val="24"/>
                  <w:szCs w:val="24"/>
                </w:rPr>
                <w:t>http://biblio-online.ru</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DF36D6">
                <w:rPr>
                  <w:rStyle w:val="a3"/>
                  <w:rFonts w:ascii="Times New Roman" w:hAnsi="Times New Roman" w:cs="Times New Roman"/>
                  <w:sz w:val="24"/>
                  <w:szCs w:val="24"/>
                </w:rPr>
                <w:t>http://window.edu.ru/</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DF36D6">
                <w:rPr>
                  <w:rStyle w:val="a3"/>
                  <w:rFonts w:ascii="Times New Roman" w:hAnsi="Times New Roman" w:cs="Times New Roman"/>
                  <w:sz w:val="24"/>
                  <w:szCs w:val="24"/>
                </w:rPr>
                <w:t>http://elibrary.ru</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DF36D6">
                <w:rPr>
                  <w:rStyle w:val="a3"/>
                  <w:rFonts w:ascii="Times New Roman" w:hAnsi="Times New Roman" w:cs="Times New Roman"/>
                  <w:sz w:val="24"/>
                  <w:szCs w:val="24"/>
                </w:rPr>
                <w:t>http://www.sciencedirect.com</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DF36D6">
                <w:rPr>
                  <w:rStyle w:val="a3"/>
                  <w:rFonts w:ascii="Times New Roman" w:hAnsi="Times New Roman" w:cs="Times New Roman"/>
                  <w:sz w:val="24"/>
                  <w:szCs w:val="24"/>
                </w:rPr>
                <w:t>http://journals.cambridge.org</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DF36D6">
                <w:rPr>
                  <w:rStyle w:val="a3"/>
                  <w:rFonts w:ascii="Times New Roman" w:hAnsi="Times New Roman" w:cs="Times New Roman"/>
                  <w:sz w:val="24"/>
                  <w:szCs w:val="24"/>
                </w:rPr>
                <w:t>http://www.oxfordjoumals.org</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DF36D6">
                <w:rPr>
                  <w:rStyle w:val="a3"/>
                  <w:rFonts w:ascii="Times New Roman" w:hAnsi="Times New Roman" w:cs="Times New Roman"/>
                  <w:sz w:val="24"/>
                  <w:szCs w:val="24"/>
                </w:rPr>
                <w:t>http://dic.academic.ru/</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DF36D6">
                <w:rPr>
                  <w:rStyle w:val="a3"/>
                  <w:rFonts w:ascii="Times New Roman" w:hAnsi="Times New Roman" w:cs="Times New Roman"/>
                  <w:sz w:val="24"/>
                  <w:szCs w:val="24"/>
                </w:rPr>
                <w:t>http://www.benran.ru</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DF36D6">
                <w:rPr>
                  <w:rStyle w:val="a3"/>
                  <w:rFonts w:ascii="Times New Roman" w:hAnsi="Times New Roman" w:cs="Times New Roman"/>
                  <w:sz w:val="24"/>
                  <w:szCs w:val="24"/>
                </w:rPr>
                <w:t>http://www.gks.ru</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DF36D6">
                <w:rPr>
                  <w:rStyle w:val="a3"/>
                  <w:rFonts w:ascii="Times New Roman" w:hAnsi="Times New Roman" w:cs="Times New Roman"/>
                  <w:sz w:val="24"/>
                  <w:szCs w:val="24"/>
                </w:rPr>
                <w:t>http://diss.rsl.ru</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13.   Базы данных по законодательству Российской Федерации. Режим доступа:</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66FA1">
        <w:trPr>
          <w:trHeight w:hRule="exact" w:val="5694"/>
        </w:trPr>
        <w:tc>
          <w:tcPr>
            <w:tcW w:w="9654" w:type="dxa"/>
            <w:shd w:val="clear" w:color="000000" w:fill="FFFFFF"/>
            <w:tcMar>
              <w:left w:w="34" w:type="dxa"/>
              <w:right w:w="34" w:type="dxa"/>
            </w:tcMar>
          </w:tcPr>
          <w:p w:rsidR="00866FA1" w:rsidRDefault="00DF36D6">
            <w:pPr>
              <w:spacing w:after="0" w:line="240" w:lineRule="auto"/>
              <w:jc w:val="both"/>
              <w:rPr>
                <w:sz w:val="24"/>
                <w:szCs w:val="24"/>
              </w:rPr>
            </w:pPr>
            <w:hyperlink r:id="rId20" w:history="1">
              <w:r>
                <w:rPr>
                  <w:rStyle w:val="a3"/>
                  <w:rFonts w:ascii="Times New Roman" w:hAnsi="Times New Roman" w:cs="Times New Roman"/>
                  <w:sz w:val="24"/>
                  <w:szCs w:val="24"/>
                </w:rPr>
                <w:t>http://ru.spinform.ru</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66FA1" w:rsidRDefault="00E5679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66FA1">
        <w:trPr>
          <w:trHeight w:hRule="exact" w:val="314"/>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66FA1">
        <w:trPr>
          <w:trHeight w:hRule="exact" w:val="9382"/>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66FA1" w:rsidRDefault="00E56796">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66FA1" w:rsidRDefault="00E56796">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66FA1" w:rsidRDefault="00E56796">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66FA1" w:rsidRDefault="00E56796">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66FA1" w:rsidRDefault="00E56796">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66FA1" w:rsidRDefault="00E56796">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66FA1" w:rsidRDefault="00E56796">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66FA1" w:rsidRDefault="00E56796">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66FA1">
        <w:trPr>
          <w:trHeight w:hRule="exact" w:val="4432"/>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lastRenderedPageBreak/>
              <w:t>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66FA1" w:rsidRDefault="00E56796">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66FA1" w:rsidRDefault="00E56796">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66FA1">
        <w:trPr>
          <w:trHeight w:hRule="exact" w:val="855"/>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66FA1">
        <w:trPr>
          <w:trHeight w:hRule="exact" w:val="2989"/>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66FA1" w:rsidRDefault="00866FA1">
            <w:pPr>
              <w:spacing w:after="0" w:line="240" w:lineRule="auto"/>
              <w:jc w:val="both"/>
              <w:rPr>
                <w:sz w:val="24"/>
                <w:szCs w:val="24"/>
              </w:rPr>
            </w:pPr>
          </w:p>
          <w:p w:rsidR="00866FA1" w:rsidRDefault="00E56796">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66FA1" w:rsidRDefault="00E56796">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66FA1" w:rsidRDefault="00E56796">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66FA1" w:rsidRDefault="00E56796">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66FA1" w:rsidRDefault="00E56796">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66FA1" w:rsidRDefault="00E56796">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66FA1" w:rsidRDefault="00866FA1">
            <w:pPr>
              <w:spacing w:after="0" w:line="240" w:lineRule="auto"/>
              <w:jc w:val="both"/>
              <w:rPr>
                <w:sz w:val="24"/>
                <w:szCs w:val="24"/>
              </w:rPr>
            </w:pPr>
          </w:p>
          <w:p w:rsidR="00866FA1" w:rsidRDefault="00E56796">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66FA1">
        <w:trPr>
          <w:trHeight w:hRule="exact" w:val="304"/>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866FA1">
        <w:trPr>
          <w:trHeight w:hRule="exact" w:val="304"/>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866FA1">
        <w:trPr>
          <w:trHeight w:hRule="exact" w:val="304"/>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DF36D6">
                <w:rPr>
                  <w:rStyle w:val="a3"/>
                  <w:rFonts w:ascii="Times New Roman" w:hAnsi="Times New Roman" w:cs="Times New Roman"/>
                  <w:sz w:val="24"/>
                  <w:szCs w:val="24"/>
                </w:rPr>
                <w:t>http://www.president.kremlin.ru</w:t>
              </w:r>
            </w:hyperlink>
          </w:p>
        </w:tc>
      </w:tr>
      <w:tr w:rsidR="00866FA1">
        <w:trPr>
          <w:trHeight w:hRule="exact" w:val="304"/>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DF36D6">
                <w:rPr>
                  <w:rStyle w:val="a3"/>
                  <w:rFonts w:ascii="Times New Roman" w:hAnsi="Times New Roman" w:cs="Times New Roman"/>
                  <w:sz w:val="24"/>
                  <w:szCs w:val="24"/>
                </w:rPr>
                <w:t>http://www.ict.edu.ru</w:t>
              </w:r>
            </w:hyperlink>
          </w:p>
        </w:tc>
      </w:tr>
      <w:tr w:rsidR="00866FA1">
        <w:trPr>
          <w:trHeight w:hRule="exact" w:val="304"/>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66FA1" w:rsidRDefault="00E56796">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DF36D6">
                <w:rPr>
                  <w:rStyle w:val="a3"/>
                  <w:rFonts w:ascii="Times New Roman" w:hAnsi="Times New Roman" w:cs="Times New Roman"/>
                  <w:sz w:val="24"/>
                  <w:szCs w:val="24"/>
                </w:rPr>
                <w:t>http://fgosvo.ru</w:t>
              </w:r>
            </w:hyperlink>
          </w:p>
        </w:tc>
      </w:tr>
      <w:tr w:rsidR="00866FA1">
        <w:trPr>
          <w:trHeight w:hRule="exact" w:val="304"/>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DF36D6">
                <w:rPr>
                  <w:rStyle w:val="a3"/>
                  <w:rFonts w:ascii="Times New Roman" w:hAnsi="Times New Roman" w:cs="Times New Roman"/>
                  <w:sz w:val="24"/>
                  <w:szCs w:val="24"/>
                </w:rPr>
                <w:t>http://pravo.gov.ru</w:t>
              </w:r>
            </w:hyperlink>
          </w:p>
        </w:tc>
      </w:tr>
      <w:tr w:rsidR="00866FA1">
        <w:trPr>
          <w:trHeight w:hRule="exact" w:val="304"/>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DF36D6">
                <w:rPr>
                  <w:rStyle w:val="a3"/>
                  <w:rFonts w:ascii="Times New Roman" w:hAnsi="Times New Roman" w:cs="Times New Roman"/>
                  <w:sz w:val="24"/>
                  <w:szCs w:val="24"/>
                </w:rPr>
                <w:t>http://edu.garant.ru/omga/</w:t>
              </w:r>
            </w:hyperlink>
          </w:p>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DF36D6">
                <w:rPr>
                  <w:rStyle w:val="a3"/>
                  <w:rFonts w:ascii="Times New Roman" w:hAnsi="Times New Roman" w:cs="Times New Roman"/>
                  <w:sz w:val="24"/>
                  <w:szCs w:val="24"/>
                </w:rPr>
                <w:t>http://www.consultant.ru/edu/student/study/</w:t>
              </w:r>
            </w:hyperlink>
          </w:p>
        </w:tc>
      </w:tr>
      <w:tr w:rsidR="00866FA1">
        <w:trPr>
          <w:trHeight w:hRule="exact" w:val="314"/>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66FA1">
        <w:trPr>
          <w:trHeight w:hRule="exact" w:val="3497"/>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66FA1" w:rsidRDefault="00E56796">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66FA1" w:rsidRDefault="00E56796">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66FA1" w:rsidRDefault="00E56796">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66FA1" w:rsidRDefault="00E56796">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66FA1">
        <w:trPr>
          <w:trHeight w:hRule="exact" w:val="4341"/>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lastRenderedPageBreak/>
              <w:t>образовательного процесса;</w:t>
            </w:r>
          </w:p>
          <w:p w:rsidR="00866FA1" w:rsidRDefault="00E56796">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66FA1" w:rsidRDefault="00E56796">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66FA1" w:rsidRDefault="00E56796">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66FA1" w:rsidRDefault="00E56796">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66FA1" w:rsidRDefault="00E56796">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66FA1" w:rsidRDefault="00E56796">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66FA1" w:rsidRDefault="00E56796">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66FA1" w:rsidRDefault="00E56796">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66FA1" w:rsidRDefault="00E56796">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66FA1">
        <w:trPr>
          <w:trHeight w:hRule="exact" w:val="277"/>
        </w:trPr>
        <w:tc>
          <w:tcPr>
            <w:tcW w:w="9640" w:type="dxa"/>
          </w:tcPr>
          <w:p w:rsidR="00866FA1" w:rsidRDefault="00866FA1"/>
        </w:tc>
      </w:tr>
      <w:tr w:rsidR="00866FA1">
        <w:trPr>
          <w:trHeight w:hRule="exact" w:val="585"/>
        </w:trPr>
        <w:tc>
          <w:tcPr>
            <w:tcW w:w="9654" w:type="dxa"/>
            <w:shd w:val="clear" w:color="000000" w:fill="FFFFFF"/>
            <w:tcMar>
              <w:left w:w="34" w:type="dxa"/>
              <w:right w:w="34" w:type="dxa"/>
            </w:tcMar>
          </w:tcPr>
          <w:p w:rsidR="00866FA1" w:rsidRDefault="00E56796">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66FA1">
        <w:trPr>
          <w:trHeight w:hRule="exact" w:val="10187"/>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66FA1" w:rsidRDefault="00E56796">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66FA1" w:rsidRDefault="00E56796">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66FA1" w:rsidRDefault="00E56796">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66FA1" w:rsidRDefault="00E56796">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w:t>
            </w:r>
          </w:p>
        </w:tc>
      </w:tr>
    </w:tbl>
    <w:p w:rsidR="00866FA1" w:rsidRDefault="00E5679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66FA1">
        <w:trPr>
          <w:trHeight w:hRule="exact" w:val="4071"/>
        </w:trPr>
        <w:tc>
          <w:tcPr>
            <w:tcW w:w="9654" w:type="dxa"/>
            <w:shd w:val="clear" w:color="000000" w:fill="FFFFFF"/>
            <w:tcMar>
              <w:left w:w="34" w:type="dxa"/>
              <w:right w:w="34" w:type="dxa"/>
            </w:tcMar>
          </w:tcPr>
          <w:p w:rsidR="00866FA1" w:rsidRDefault="00E56796">
            <w:pPr>
              <w:spacing w:after="0" w:line="240" w:lineRule="auto"/>
              <w:jc w:val="both"/>
              <w:rPr>
                <w:sz w:val="24"/>
                <w:szCs w:val="24"/>
              </w:rPr>
            </w:pPr>
            <w:r>
              <w:rPr>
                <w:rFonts w:ascii="Times New Roman" w:hAnsi="Times New Roman" w:cs="Times New Roman"/>
                <w:color w:val="000000"/>
                <w:sz w:val="24"/>
                <w:szCs w:val="24"/>
              </w:rPr>
              <w:lastRenderedPageBreak/>
              <w:t xml:space="preserve">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866FA1" w:rsidRDefault="00E56796">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866FA1" w:rsidRDefault="00866FA1"/>
    <w:sectPr w:rsidR="00866FA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866FA1"/>
    <w:rsid w:val="008B470E"/>
    <w:rsid w:val="00D31453"/>
    <w:rsid w:val="00DF36D6"/>
    <w:rsid w:val="00E209E2"/>
    <w:rsid w:val="00E5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502939-8236-4410-ABD2-BA65DCB9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796"/>
    <w:rPr>
      <w:color w:val="0563C1" w:themeColor="hyperlink"/>
      <w:u w:val="single"/>
    </w:rPr>
  </w:style>
  <w:style w:type="character" w:styleId="a4">
    <w:name w:val="Unresolved Mention"/>
    <w:basedOn w:val="a0"/>
    <w:uiPriority w:val="99"/>
    <w:semiHidden/>
    <w:unhideWhenUsed/>
    <w:rsid w:val="00DF3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25155"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0069"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57182"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47486"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6915</Words>
  <Characters>39417</Characters>
  <Application>Microsoft Office Word</Application>
  <DocSecurity>0</DocSecurity>
  <Lines>328</Lines>
  <Paragraphs>92</Paragraphs>
  <ScaleCrop>false</ScaleCrop>
  <Company>diakov.net</Company>
  <LinksUpToDate>false</LinksUpToDate>
  <CharactersWithSpaces>46240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2021-2022_ФГОС3++2021_Бак-ЗФО-ТД(ОиУЗД)(21)_plx_Экономическая культура и финансовая грамотность</dc:title>
  <dc:creator>FastReport.NET</dc:creator>
  <cp:lastModifiedBy>Mark Bernstorf</cp:lastModifiedBy>
  <cp:revision>4</cp:revision>
  <dcterms:created xsi:type="dcterms:W3CDTF">2021-10-16T15:58:00Z</dcterms:created>
  <dcterms:modified xsi:type="dcterms:W3CDTF">2022-11-12T15:39:00Z</dcterms:modified>
</cp:coreProperties>
</file>